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D1E70" w14:textId="5FD3763E" w:rsidR="00F9764E" w:rsidRDefault="00F04333" w:rsidP="00F04333">
      <w:pPr>
        <w:jc w:val="center"/>
        <w:rPr>
          <w:b/>
          <w:sz w:val="32"/>
          <w:szCs w:val="32"/>
          <w:lang w:val="lv-LV"/>
        </w:rPr>
      </w:pPr>
      <w:bookmarkStart w:id="0" w:name="_Toc61945695"/>
      <w:bookmarkStart w:id="1" w:name="_Toc61945724"/>
      <w:bookmarkStart w:id="2" w:name="_Toc62281938"/>
      <w:bookmarkStart w:id="3" w:name="_Toc62357373"/>
      <w:bookmarkStart w:id="4" w:name="_Toc62368505"/>
      <w:bookmarkStart w:id="5" w:name="_Toc61945696"/>
      <w:bookmarkStart w:id="6" w:name="_Toc61945725"/>
      <w:bookmarkStart w:id="7" w:name="_Toc62281939"/>
      <w:bookmarkStart w:id="8" w:name="_Toc62357374"/>
      <w:bookmarkStart w:id="9" w:name="_Toc62368506"/>
      <w:r w:rsidRPr="00F04333">
        <w:rPr>
          <w:b/>
          <w:sz w:val="32"/>
          <w:szCs w:val="32"/>
          <w:lang w:val="lv-LV"/>
        </w:rPr>
        <w:t>CENTRĀLĀ STATISTIKAS PĀRVALDE</w:t>
      </w:r>
    </w:p>
    <w:p w14:paraId="72F2912B" w14:textId="77777777" w:rsidR="00F04333" w:rsidRPr="00F04333" w:rsidRDefault="00F04333" w:rsidP="00F04333">
      <w:pPr>
        <w:jc w:val="center"/>
        <w:rPr>
          <w:b/>
          <w:sz w:val="32"/>
          <w:szCs w:val="32"/>
          <w:lang w:val="lv-LV"/>
        </w:rPr>
      </w:pPr>
    </w:p>
    <w:p w14:paraId="6E50571C" w14:textId="77777777" w:rsidR="0052126C" w:rsidRDefault="0052126C" w:rsidP="00F9764E">
      <w:pPr>
        <w:jc w:val="center"/>
        <w:rPr>
          <w:sz w:val="32"/>
          <w:lang w:val="la-Latn"/>
        </w:rPr>
      </w:pPr>
    </w:p>
    <w:p w14:paraId="1C57AA84" w14:textId="7EA07FB6" w:rsidR="00F9764E" w:rsidRPr="0052126C" w:rsidRDefault="00F9764E" w:rsidP="00F9764E">
      <w:pPr>
        <w:jc w:val="center"/>
        <w:rPr>
          <w:sz w:val="32"/>
          <w:lang w:val="de-DE"/>
        </w:rPr>
      </w:pPr>
      <w:r w:rsidRPr="00B76592">
        <w:rPr>
          <w:sz w:val="32"/>
          <w:lang w:val="la-Latn"/>
        </w:rPr>
        <w:t>Informatīvais materiāls</w:t>
      </w:r>
    </w:p>
    <w:p w14:paraId="6A355780" w14:textId="77777777" w:rsidR="00F9764E" w:rsidRPr="0052126C" w:rsidRDefault="00F9764E" w:rsidP="00F9764E">
      <w:pPr>
        <w:rPr>
          <w:sz w:val="32"/>
          <w:lang w:val="de-DE"/>
        </w:rPr>
      </w:pPr>
    </w:p>
    <w:p w14:paraId="4931C8CA" w14:textId="42F5ED3C" w:rsidR="00656FE1" w:rsidRPr="0052126C" w:rsidRDefault="00F04333" w:rsidP="0052126C">
      <w:pPr>
        <w:tabs>
          <w:tab w:val="right" w:pos="10489"/>
        </w:tabs>
        <w:rPr>
          <w:sz w:val="32"/>
          <w:lang w:val="de-DE"/>
        </w:rPr>
      </w:pPr>
      <w:r w:rsidRPr="0052126C">
        <w:rPr>
          <w:sz w:val="32"/>
          <w:lang w:val="de-DE"/>
        </w:rPr>
        <w:t>07.01.2020.</w:t>
      </w:r>
      <w:r w:rsidR="0052126C">
        <w:rPr>
          <w:sz w:val="32"/>
          <w:lang w:val="de-DE"/>
        </w:rPr>
        <w:tab/>
      </w:r>
      <w:r w:rsidR="00F9764E" w:rsidRPr="0052126C">
        <w:rPr>
          <w:sz w:val="32"/>
          <w:lang w:val="de-DE"/>
        </w:rPr>
        <w:t xml:space="preserve">Nr. </w:t>
      </w:r>
      <w:r w:rsidR="00757884" w:rsidRPr="0052126C">
        <w:rPr>
          <w:sz w:val="32"/>
          <w:lang w:val="de-DE"/>
        </w:rPr>
        <w:t>269</w:t>
      </w:r>
      <w:r w:rsidR="00F9764E" w:rsidRPr="0052126C">
        <w:rPr>
          <w:sz w:val="32"/>
          <w:lang w:val="de-DE"/>
        </w:rPr>
        <w:t>– IM/20</w:t>
      </w:r>
      <w:r w:rsidR="00757884" w:rsidRPr="0052126C">
        <w:rPr>
          <w:sz w:val="32"/>
          <w:lang w:val="de-DE"/>
        </w:rPr>
        <w:t>20</w:t>
      </w:r>
      <w:r w:rsidR="00F9764E" w:rsidRPr="0052126C">
        <w:rPr>
          <w:sz w:val="32"/>
          <w:lang w:val="de-DE"/>
        </w:rPr>
        <w:t xml:space="preserve">   </w:t>
      </w:r>
    </w:p>
    <w:p w14:paraId="5276579A" w14:textId="77777777" w:rsidR="00656FE1" w:rsidRPr="0052126C" w:rsidRDefault="00656FE1" w:rsidP="00757884">
      <w:pPr>
        <w:jc w:val="right"/>
        <w:rPr>
          <w:sz w:val="32"/>
          <w:lang w:val="de-DE"/>
        </w:rPr>
      </w:pPr>
    </w:p>
    <w:p w14:paraId="210B844A" w14:textId="77777777" w:rsidR="00656FE1" w:rsidRPr="0052126C" w:rsidRDefault="00656FE1" w:rsidP="00757884">
      <w:pPr>
        <w:jc w:val="right"/>
        <w:rPr>
          <w:sz w:val="32"/>
          <w:lang w:val="de-DE"/>
        </w:rPr>
      </w:pPr>
    </w:p>
    <w:p w14:paraId="620C235C" w14:textId="77777777" w:rsidR="00656FE1" w:rsidRPr="0052126C" w:rsidRDefault="00656FE1" w:rsidP="00757884">
      <w:pPr>
        <w:jc w:val="right"/>
        <w:rPr>
          <w:sz w:val="32"/>
          <w:lang w:val="de-DE"/>
        </w:rPr>
      </w:pPr>
    </w:p>
    <w:p w14:paraId="06B55FA9" w14:textId="77777777" w:rsidR="00656FE1" w:rsidRPr="0052126C" w:rsidRDefault="00656FE1" w:rsidP="00757884">
      <w:pPr>
        <w:jc w:val="right"/>
        <w:rPr>
          <w:sz w:val="32"/>
          <w:lang w:val="de-DE"/>
        </w:rPr>
      </w:pPr>
    </w:p>
    <w:p w14:paraId="5C97FA69" w14:textId="15F0D05E" w:rsidR="005479D0" w:rsidRPr="0052126C" w:rsidRDefault="00F9764E" w:rsidP="00757884">
      <w:pPr>
        <w:jc w:val="right"/>
        <w:rPr>
          <w:sz w:val="32"/>
          <w:lang w:val="de-DE"/>
        </w:rPr>
      </w:pPr>
      <w:r w:rsidRPr="0052126C">
        <w:rPr>
          <w:sz w:val="32"/>
          <w:lang w:val="de-DE"/>
        </w:rPr>
        <w:t xml:space="preserve">                                                             </w:t>
      </w:r>
      <w:bookmarkEnd w:id="0"/>
      <w:bookmarkEnd w:id="1"/>
      <w:bookmarkEnd w:id="2"/>
      <w:bookmarkEnd w:id="3"/>
      <w:bookmarkEnd w:id="4"/>
    </w:p>
    <w:p w14:paraId="4D6E6C07" w14:textId="77777777" w:rsidR="007F0FEF" w:rsidRDefault="007F0FEF" w:rsidP="0043376B">
      <w:pPr>
        <w:jc w:val="center"/>
        <w:rPr>
          <w:lang w:val="lv-LV"/>
        </w:rPr>
      </w:pPr>
    </w:p>
    <w:p w14:paraId="2033393D" w14:textId="77777777" w:rsidR="007F0FEF" w:rsidRPr="00902548" w:rsidRDefault="00122419" w:rsidP="0052126C">
      <w:pPr>
        <w:pStyle w:val="BodyText3"/>
        <w:spacing w:after="0" w:line="360" w:lineRule="auto"/>
        <w:rPr>
          <w:sz w:val="36"/>
        </w:rPr>
      </w:pPr>
      <w:r w:rsidRPr="00041C4F">
        <w:rPr>
          <w:sz w:val="36"/>
        </w:rPr>
        <w:t>Metodoloģiskie skaidrojumi</w:t>
      </w:r>
      <w:r w:rsidR="007F0FEF" w:rsidRPr="00041C4F">
        <w:rPr>
          <w:sz w:val="36"/>
        </w:rPr>
        <w:t xml:space="preserve"> </w:t>
      </w:r>
      <w:r w:rsidR="000F1600" w:rsidRPr="00041C4F">
        <w:rPr>
          <w:sz w:val="36"/>
        </w:rPr>
        <w:t xml:space="preserve">oficiālās </w:t>
      </w:r>
      <w:r w:rsidR="007F0FEF" w:rsidRPr="00041C4F">
        <w:rPr>
          <w:sz w:val="36"/>
        </w:rPr>
        <w:t>statistikas</w:t>
      </w:r>
      <w:r w:rsidR="007F0FEF" w:rsidRPr="00902548">
        <w:rPr>
          <w:sz w:val="36"/>
        </w:rPr>
        <w:t xml:space="preserve"> </w:t>
      </w:r>
      <w:r w:rsidR="000F1600" w:rsidRPr="00902548">
        <w:rPr>
          <w:sz w:val="36"/>
        </w:rPr>
        <w:t>veidlapu</w:t>
      </w:r>
    </w:p>
    <w:p w14:paraId="682793D4" w14:textId="77777777" w:rsidR="007F0FEF" w:rsidRPr="00902548" w:rsidRDefault="007F0FEF" w:rsidP="0052126C">
      <w:pPr>
        <w:pStyle w:val="BodyText3"/>
        <w:spacing w:after="0" w:line="360" w:lineRule="auto"/>
        <w:rPr>
          <w:i/>
          <w:iCs w:val="0"/>
          <w:sz w:val="36"/>
        </w:rPr>
      </w:pPr>
      <w:r w:rsidRPr="00902548">
        <w:rPr>
          <w:iCs w:val="0"/>
          <w:sz w:val="36"/>
        </w:rPr>
        <w:t>„</w:t>
      </w:r>
      <w:r w:rsidRPr="00902548">
        <w:rPr>
          <w:i/>
          <w:iCs w:val="0"/>
          <w:sz w:val="36"/>
        </w:rPr>
        <w:t>Ieve</w:t>
      </w:r>
      <w:r w:rsidR="004752F6">
        <w:rPr>
          <w:i/>
          <w:iCs w:val="0"/>
          <w:sz w:val="36"/>
        </w:rPr>
        <w:t>dums-Intrastat-</w:t>
      </w:r>
      <w:r w:rsidRPr="00902548">
        <w:rPr>
          <w:i/>
          <w:iCs w:val="0"/>
          <w:sz w:val="36"/>
        </w:rPr>
        <w:t>1A</w:t>
      </w:r>
      <w:r w:rsidRPr="00902548">
        <w:rPr>
          <w:iCs w:val="0"/>
          <w:sz w:val="36"/>
        </w:rPr>
        <w:t>”</w:t>
      </w:r>
    </w:p>
    <w:p w14:paraId="515F0E78" w14:textId="77777777" w:rsidR="007F0FEF" w:rsidRPr="00902548" w:rsidRDefault="007F0FEF" w:rsidP="0052126C">
      <w:pPr>
        <w:pStyle w:val="BodyText3"/>
        <w:spacing w:after="0" w:line="360" w:lineRule="auto"/>
        <w:rPr>
          <w:i/>
          <w:iCs w:val="0"/>
          <w:sz w:val="36"/>
        </w:rPr>
      </w:pPr>
      <w:r w:rsidRPr="00902548">
        <w:rPr>
          <w:iCs w:val="0"/>
          <w:sz w:val="36"/>
        </w:rPr>
        <w:t>„</w:t>
      </w:r>
      <w:r w:rsidR="004752F6">
        <w:rPr>
          <w:i/>
          <w:iCs w:val="0"/>
          <w:sz w:val="36"/>
        </w:rPr>
        <w:t>Ievedums-Intrastat-</w:t>
      </w:r>
      <w:r w:rsidRPr="00902548">
        <w:rPr>
          <w:i/>
          <w:iCs w:val="0"/>
          <w:sz w:val="36"/>
        </w:rPr>
        <w:t>1B</w:t>
      </w:r>
      <w:r w:rsidRPr="00902548">
        <w:rPr>
          <w:iCs w:val="0"/>
          <w:sz w:val="36"/>
        </w:rPr>
        <w:t>”</w:t>
      </w:r>
    </w:p>
    <w:p w14:paraId="46BB055C" w14:textId="77777777" w:rsidR="007F0FEF" w:rsidRPr="00902548" w:rsidRDefault="007F0FEF" w:rsidP="0052126C">
      <w:pPr>
        <w:pStyle w:val="BodyText3"/>
        <w:spacing w:after="0" w:line="360" w:lineRule="auto"/>
        <w:rPr>
          <w:i/>
          <w:iCs w:val="0"/>
          <w:sz w:val="36"/>
        </w:rPr>
      </w:pPr>
      <w:r w:rsidRPr="00902548">
        <w:rPr>
          <w:iCs w:val="0"/>
          <w:sz w:val="36"/>
        </w:rPr>
        <w:t>„</w:t>
      </w:r>
      <w:r w:rsidR="004752F6">
        <w:rPr>
          <w:i/>
          <w:iCs w:val="0"/>
          <w:sz w:val="36"/>
        </w:rPr>
        <w:t>Izvedums-Intrastat-</w:t>
      </w:r>
      <w:r w:rsidRPr="00902548">
        <w:rPr>
          <w:i/>
          <w:iCs w:val="0"/>
          <w:sz w:val="36"/>
        </w:rPr>
        <w:t>2A</w:t>
      </w:r>
      <w:r w:rsidRPr="00902548">
        <w:rPr>
          <w:iCs w:val="0"/>
          <w:sz w:val="36"/>
        </w:rPr>
        <w:t>”</w:t>
      </w:r>
    </w:p>
    <w:p w14:paraId="0FC96641" w14:textId="77777777" w:rsidR="007F0FEF" w:rsidRPr="00902548" w:rsidRDefault="007F0FEF" w:rsidP="0052126C">
      <w:pPr>
        <w:pStyle w:val="BodyText3"/>
        <w:spacing w:after="0" w:line="360" w:lineRule="auto"/>
        <w:rPr>
          <w:b w:val="0"/>
          <w:bCs/>
          <w:i/>
          <w:iCs w:val="0"/>
          <w:sz w:val="36"/>
        </w:rPr>
      </w:pPr>
      <w:r w:rsidRPr="00902548">
        <w:rPr>
          <w:iCs w:val="0"/>
          <w:sz w:val="36"/>
        </w:rPr>
        <w:t>„</w:t>
      </w:r>
      <w:r w:rsidR="004752F6">
        <w:rPr>
          <w:i/>
          <w:iCs w:val="0"/>
          <w:sz w:val="36"/>
        </w:rPr>
        <w:t>Izvedums-Intrastat-</w:t>
      </w:r>
      <w:r w:rsidRPr="00902548">
        <w:rPr>
          <w:i/>
          <w:iCs w:val="0"/>
          <w:sz w:val="36"/>
        </w:rPr>
        <w:t>2B</w:t>
      </w:r>
      <w:r w:rsidRPr="00902548">
        <w:rPr>
          <w:iCs w:val="0"/>
          <w:sz w:val="36"/>
        </w:rPr>
        <w:t>”</w:t>
      </w:r>
    </w:p>
    <w:p w14:paraId="3C647832" w14:textId="77777777" w:rsidR="007F0FEF" w:rsidRPr="00902548" w:rsidRDefault="007F0FEF" w:rsidP="0052126C">
      <w:pPr>
        <w:spacing w:line="360" w:lineRule="auto"/>
        <w:jc w:val="center"/>
        <w:rPr>
          <w:b/>
          <w:bCs/>
          <w:sz w:val="36"/>
          <w:lang w:val="lv-LV"/>
        </w:rPr>
      </w:pPr>
      <w:r w:rsidRPr="00902548">
        <w:rPr>
          <w:b/>
          <w:bCs/>
          <w:sz w:val="36"/>
          <w:lang w:val="lv-LV"/>
        </w:rPr>
        <w:t>aizpildīšanai</w:t>
      </w:r>
    </w:p>
    <w:p w14:paraId="2BF5DC79" w14:textId="77777777" w:rsidR="007F0FEF" w:rsidRPr="00902548" w:rsidRDefault="007F0FEF" w:rsidP="0052126C">
      <w:pPr>
        <w:pStyle w:val="Header"/>
        <w:tabs>
          <w:tab w:val="clear" w:pos="4153"/>
          <w:tab w:val="clear" w:pos="8306"/>
        </w:tabs>
        <w:spacing w:after="0" w:line="360" w:lineRule="auto"/>
        <w:ind w:firstLine="0"/>
        <w:rPr>
          <w:lang w:val="lv-LV"/>
        </w:rPr>
      </w:pPr>
    </w:p>
    <w:p w14:paraId="337CC765" w14:textId="781F8FF3" w:rsidR="007A166D" w:rsidRPr="00757884" w:rsidRDefault="00AE54B9" w:rsidP="0052126C">
      <w:pPr>
        <w:pStyle w:val="Header"/>
        <w:tabs>
          <w:tab w:val="clear" w:pos="4153"/>
          <w:tab w:val="clear" w:pos="8306"/>
        </w:tabs>
        <w:spacing w:after="0" w:line="360" w:lineRule="auto"/>
        <w:ind w:firstLine="0"/>
        <w:jc w:val="center"/>
        <w:rPr>
          <w:b/>
          <w:bCs/>
          <w:sz w:val="40"/>
          <w:lang w:val="lv-LV"/>
        </w:rPr>
      </w:pPr>
      <w:r w:rsidRPr="00A36A55">
        <w:rPr>
          <w:b/>
          <w:bCs/>
          <w:sz w:val="40"/>
          <w:lang w:val="lv-LV"/>
        </w:rPr>
        <w:t>2020</w:t>
      </w:r>
      <w:r w:rsidR="007F0FEF" w:rsidRPr="00A36A55">
        <w:rPr>
          <w:b/>
          <w:bCs/>
          <w:sz w:val="40"/>
          <w:lang w:val="lv-LV"/>
        </w:rPr>
        <w:t>.</w:t>
      </w:r>
      <w:r w:rsidR="004752F6" w:rsidRPr="00A36A55">
        <w:rPr>
          <w:b/>
          <w:bCs/>
          <w:sz w:val="40"/>
          <w:lang w:val="lv-LV"/>
        </w:rPr>
        <w:t> </w:t>
      </w:r>
      <w:r w:rsidR="007F0FEF" w:rsidRPr="00A36A55">
        <w:rPr>
          <w:b/>
          <w:bCs/>
          <w:sz w:val="40"/>
          <w:lang w:val="lv-LV"/>
        </w:rPr>
        <w:t>gadā</w:t>
      </w:r>
    </w:p>
    <w:p w14:paraId="28392349" w14:textId="6F9AEED6" w:rsidR="007F0FEF" w:rsidRDefault="007F0FEF" w:rsidP="006425D6">
      <w:pPr>
        <w:pStyle w:val="Heading1"/>
      </w:pPr>
    </w:p>
    <w:p w14:paraId="25C971FE" w14:textId="3C26E6A1" w:rsidR="0052126C" w:rsidRDefault="0052126C" w:rsidP="0052126C">
      <w:pPr>
        <w:rPr>
          <w:lang w:val="lv-LV"/>
        </w:rPr>
      </w:pPr>
    </w:p>
    <w:p w14:paraId="3B6A81A9" w14:textId="6177A331" w:rsidR="0052126C" w:rsidRDefault="0052126C" w:rsidP="0052126C">
      <w:pPr>
        <w:rPr>
          <w:lang w:val="lv-LV"/>
        </w:rPr>
      </w:pPr>
    </w:p>
    <w:p w14:paraId="1C92C811" w14:textId="4611FB22" w:rsidR="0052126C" w:rsidRDefault="0052126C" w:rsidP="0052126C">
      <w:pPr>
        <w:rPr>
          <w:lang w:val="lv-LV"/>
        </w:rPr>
      </w:pPr>
    </w:p>
    <w:p w14:paraId="3ADC21B7" w14:textId="77777777" w:rsidR="0052126C" w:rsidRDefault="0052126C" w:rsidP="0052126C">
      <w:pPr>
        <w:rPr>
          <w:lang w:val="lv-LV"/>
        </w:rPr>
      </w:pPr>
    </w:p>
    <w:p w14:paraId="47F97D3F" w14:textId="6E13EC67" w:rsidR="0052126C" w:rsidRDefault="0052126C" w:rsidP="0052126C">
      <w:pPr>
        <w:rPr>
          <w:lang w:val="lv-LV"/>
        </w:rPr>
      </w:pPr>
    </w:p>
    <w:p w14:paraId="0D612E8C" w14:textId="48615965" w:rsidR="0052126C" w:rsidRDefault="0052126C" w:rsidP="0052126C">
      <w:pPr>
        <w:rPr>
          <w:lang w:val="lv-LV"/>
        </w:rPr>
      </w:pPr>
    </w:p>
    <w:p w14:paraId="59AF544D" w14:textId="1B6BAAC3" w:rsidR="0052126C" w:rsidRDefault="0052126C" w:rsidP="0052126C">
      <w:pPr>
        <w:rPr>
          <w:lang w:val="lv-LV"/>
        </w:rPr>
      </w:pPr>
    </w:p>
    <w:p w14:paraId="0C82B763" w14:textId="77777777" w:rsidR="0052126C" w:rsidRPr="0052126C" w:rsidRDefault="0052126C" w:rsidP="0052126C">
      <w:pPr>
        <w:rPr>
          <w:lang w:val="lv-LV"/>
        </w:rPr>
      </w:pPr>
    </w:p>
    <w:p w14:paraId="59C7EB1A" w14:textId="1DD32455" w:rsidR="007F0FEF" w:rsidRDefault="00642E6C" w:rsidP="00757884">
      <w:pPr>
        <w:jc w:val="right"/>
        <w:rPr>
          <w:lang w:val="lv-LV"/>
        </w:rPr>
      </w:pPr>
      <w:bookmarkStart w:id="10" w:name="_Toc182901290"/>
      <w:bookmarkStart w:id="11" w:name="_Toc183322315"/>
      <w:bookmarkStart w:id="12" w:name="_Toc183322486"/>
      <w:bookmarkStart w:id="13" w:name="_Toc183329969"/>
      <w:bookmarkStart w:id="14" w:name="_Toc183330348"/>
      <w:bookmarkStart w:id="15" w:name="_Toc215891435"/>
      <w:r>
        <w:pict w14:anchorId="405A7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97.5pt;mso-wrap-edited:f" o:allowoverlap="f">
            <v:imagedata r:id="rId8" o:title=""/>
          </v:shape>
        </w:pict>
      </w:r>
      <w:bookmarkEnd w:id="10"/>
      <w:bookmarkEnd w:id="11"/>
      <w:bookmarkEnd w:id="12"/>
      <w:bookmarkEnd w:id="13"/>
      <w:bookmarkEnd w:id="14"/>
      <w:bookmarkEnd w:id="15"/>
    </w:p>
    <w:p w14:paraId="65933C2E" w14:textId="77777777" w:rsidR="00785CD8" w:rsidRDefault="00785CD8" w:rsidP="00FA4407">
      <w:pPr>
        <w:pStyle w:val="TOC1"/>
        <w:sectPr w:rsidR="00785CD8" w:rsidSect="0043376B">
          <w:headerReference w:type="even" r:id="rId9"/>
          <w:footerReference w:type="even" r:id="rId10"/>
          <w:footerReference w:type="default" r:id="rId11"/>
          <w:type w:val="continuous"/>
          <w:pgSz w:w="11907" w:h="16840" w:code="9"/>
          <w:pgMar w:top="851" w:right="567" w:bottom="851" w:left="851" w:header="567" w:footer="567" w:gutter="0"/>
          <w:cols w:space="708"/>
          <w:titlePg/>
          <w:docGrid w:linePitch="360"/>
        </w:sectPr>
      </w:pPr>
      <w:bookmarkStart w:id="16" w:name="_Toc61945726"/>
      <w:bookmarkStart w:id="17" w:name="_Toc64341826"/>
      <w:bookmarkEnd w:id="5"/>
      <w:bookmarkEnd w:id="6"/>
      <w:bookmarkEnd w:id="7"/>
      <w:bookmarkEnd w:id="8"/>
      <w:bookmarkEnd w:id="9"/>
    </w:p>
    <w:p w14:paraId="5C789497" w14:textId="77777777" w:rsidR="00287930" w:rsidRDefault="007F0FEF">
      <w:pPr>
        <w:pStyle w:val="TOC1"/>
        <w:rPr>
          <w:sz w:val="28"/>
        </w:rPr>
      </w:pPr>
      <w:r>
        <w:rPr>
          <w:sz w:val="28"/>
        </w:rPr>
        <w:lastRenderedPageBreak/>
        <w:t>Saturs</w:t>
      </w:r>
    </w:p>
    <w:p w14:paraId="18E94391" w14:textId="0AD74281" w:rsidR="00CC1CF7" w:rsidRPr="00C21141" w:rsidRDefault="007F0FEF" w:rsidP="0052126C">
      <w:pPr>
        <w:pStyle w:val="TOC1"/>
        <w:rPr>
          <w:rFonts w:ascii="Calibri" w:hAnsi="Calibri"/>
          <w:b w:val="0"/>
          <w:sz w:val="22"/>
          <w:szCs w:val="22"/>
          <w:lang w:val="lv-LV" w:eastAsia="lv-LV"/>
        </w:rPr>
      </w:pPr>
      <w:r>
        <w:fldChar w:fldCharType="begin"/>
      </w:r>
      <w:r>
        <w:instrText xml:space="preserve"> TOC \o "1-4" \h \z </w:instrText>
      </w:r>
      <w:r>
        <w:fldChar w:fldCharType="separate"/>
      </w:r>
      <w:hyperlink w:anchor="_Toc25069471" w:history="1">
        <w:r w:rsidR="00CC1CF7" w:rsidRPr="003E085A">
          <w:rPr>
            <w:rStyle w:val="Hyperlink"/>
          </w:rPr>
          <w:t>I. Vispārīgie norādījumi</w:t>
        </w:r>
        <w:r w:rsidR="00CC1CF7">
          <w:rPr>
            <w:webHidden/>
          </w:rPr>
          <w:tab/>
        </w:r>
        <w:r w:rsidR="00CC1CF7">
          <w:rPr>
            <w:webHidden/>
          </w:rPr>
          <w:fldChar w:fldCharType="begin"/>
        </w:r>
        <w:r w:rsidR="00CC1CF7">
          <w:rPr>
            <w:webHidden/>
          </w:rPr>
          <w:instrText xml:space="preserve"> PAGEREF _Toc25069471 \h </w:instrText>
        </w:r>
        <w:r w:rsidR="00CC1CF7">
          <w:rPr>
            <w:webHidden/>
          </w:rPr>
        </w:r>
        <w:r w:rsidR="00CC1CF7">
          <w:rPr>
            <w:webHidden/>
          </w:rPr>
          <w:fldChar w:fldCharType="separate"/>
        </w:r>
        <w:r w:rsidR="0052126C">
          <w:rPr>
            <w:webHidden/>
          </w:rPr>
          <w:t>2</w:t>
        </w:r>
        <w:r w:rsidR="00CC1CF7">
          <w:rPr>
            <w:webHidden/>
          </w:rPr>
          <w:fldChar w:fldCharType="end"/>
        </w:r>
      </w:hyperlink>
    </w:p>
    <w:p w14:paraId="47D1DBEE" w14:textId="7A08D74C" w:rsidR="00CC1CF7" w:rsidRPr="00C21141" w:rsidRDefault="00642E6C" w:rsidP="0052126C">
      <w:pPr>
        <w:pStyle w:val="TOC2"/>
        <w:rPr>
          <w:rFonts w:ascii="Calibri" w:hAnsi="Calibri"/>
          <w:bCs w:val="0"/>
          <w:sz w:val="22"/>
          <w:szCs w:val="22"/>
          <w:lang w:val="lv-LV" w:eastAsia="lv-LV"/>
        </w:rPr>
      </w:pPr>
      <w:hyperlink w:anchor="_Toc25069472" w:history="1">
        <w:r w:rsidR="00CC1CF7" w:rsidRPr="003E085A">
          <w:rPr>
            <w:rStyle w:val="Hyperlink"/>
          </w:rPr>
          <w:t>PAR ROBEŽVĒRTĪBĀM</w:t>
        </w:r>
        <w:r w:rsidR="00CC1CF7">
          <w:rPr>
            <w:webHidden/>
          </w:rPr>
          <w:tab/>
        </w:r>
        <w:r w:rsidR="00CC1CF7">
          <w:rPr>
            <w:webHidden/>
          </w:rPr>
          <w:fldChar w:fldCharType="begin"/>
        </w:r>
        <w:r w:rsidR="00CC1CF7">
          <w:rPr>
            <w:webHidden/>
          </w:rPr>
          <w:instrText xml:space="preserve"> PAGEREF _Toc25069472 \h </w:instrText>
        </w:r>
        <w:r w:rsidR="00CC1CF7">
          <w:rPr>
            <w:webHidden/>
          </w:rPr>
        </w:r>
        <w:r w:rsidR="00CC1CF7">
          <w:rPr>
            <w:webHidden/>
          </w:rPr>
          <w:fldChar w:fldCharType="separate"/>
        </w:r>
        <w:r w:rsidR="0052126C">
          <w:rPr>
            <w:webHidden/>
          </w:rPr>
          <w:t>3</w:t>
        </w:r>
        <w:r w:rsidR="00CC1CF7">
          <w:rPr>
            <w:webHidden/>
          </w:rPr>
          <w:fldChar w:fldCharType="end"/>
        </w:r>
      </w:hyperlink>
    </w:p>
    <w:p w14:paraId="58EF1386" w14:textId="73DEEE32" w:rsidR="00CC1CF7" w:rsidRPr="00C21141" w:rsidRDefault="00642E6C" w:rsidP="0052126C">
      <w:pPr>
        <w:pStyle w:val="TOC2"/>
        <w:rPr>
          <w:rFonts w:ascii="Calibri" w:hAnsi="Calibri"/>
          <w:bCs w:val="0"/>
          <w:sz w:val="22"/>
          <w:szCs w:val="22"/>
          <w:lang w:val="lv-LV" w:eastAsia="lv-LV"/>
        </w:rPr>
      </w:pPr>
      <w:hyperlink w:anchor="_Toc25069473" w:history="1">
        <w:r w:rsidR="00CC1CF7" w:rsidRPr="003E085A">
          <w:rPr>
            <w:rStyle w:val="Hyperlink"/>
          </w:rPr>
          <w:t xml:space="preserve">KĀDAS PREČU PLŪSMAS IR JĀNORĀDA </w:t>
        </w:r>
        <w:r w:rsidR="00CC1CF7" w:rsidRPr="003E085A">
          <w:rPr>
            <w:rStyle w:val="Hyperlink"/>
            <w:i/>
          </w:rPr>
          <w:t>INTRASTAT</w:t>
        </w:r>
        <w:r w:rsidR="00CC1CF7" w:rsidRPr="003E085A">
          <w:rPr>
            <w:rStyle w:val="Hyperlink"/>
          </w:rPr>
          <w:t>?</w:t>
        </w:r>
        <w:r w:rsidR="00CC1CF7">
          <w:rPr>
            <w:webHidden/>
          </w:rPr>
          <w:tab/>
        </w:r>
        <w:r w:rsidR="00CC1CF7">
          <w:rPr>
            <w:webHidden/>
          </w:rPr>
          <w:fldChar w:fldCharType="begin"/>
        </w:r>
        <w:r w:rsidR="00CC1CF7">
          <w:rPr>
            <w:webHidden/>
          </w:rPr>
          <w:instrText xml:space="preserve"> PAGEREF _Toc25069473 \h </w:instrText>
        </w:r>
        <w:r w:rsidR="00CC1CF7">
          <w:rPr>
            <w:webHidden/>
          </w:rPr>
        </w:r>
        <w:r w:rsidR="00CC1CF7">
          <w:rPr>
            <w:webHidden/>
          </w:rPr>
          <w:fldChar w:fldCharType="separate"/>
        </w:r>
        <w:r w:rsidR="0052126C">
          <w:rPr>
            <w:webHidden/>
          </w:rPr>
          <w:t>4</w:t>
        </w:r>
        <w:r w:rsidR="00CC1CF7">
          <w:rPr>
            <w:webHidden/>
          </w:rPr>
          <w:fldChar w:fldCharType="end"/>
        </w:r>
      </w:hyperlink>
    </w:p>
    <w:p w14:paraId="66CCE241" w14:textId="42349B95" w:rsidR="00CC1CF7" w:rsidRPr="00C21141" w:rsidRDefault="00642E6C" w:rsidP="0052126C">
      <w:pPr>
        <w:pStyle w:val="TOC2"/>
        <w:rPr>
          <w:rFonts w:ascii="Calibri" w:hAnsi="Calibri"/>
          <w:bCs w:val="0"/>
          <w:sz w:val="22"/>
          <w:szCs w:val="22"/>
          <w:lang w:val="lv-LV" w:eastAsia="lv-LV"/>
        </w:rPr>
      </w:pPr>
      <w:hyperlink w:anchor="_Toc25069474" w:history="1">
        <w:r w:rsidR="00CC1CF7" w:rsidRPr="003E085A">
          <w:rPr>
            <w:rStyle w:val="Hyperlink"/>
          </w:rPr>
          <w:t xml:space="preserve">INFORMĀCIJA PAR </w:t>
        </w:r>
        <w:r w:rsidR="00CC1CF7" w:rsidRPr="003E085A">
          <w:rPr>
            <w:rStyle w:val="Hyperlink"/>
            <w:i/>
          </w:rPr>
          <w:t>INTRASTAT</w:t>
        </w:r>
        <w:r w:rsidR="00CC1CF7" w:rsidRPr="003E085A">
          <w:rPr>
            <w:rStyle w:val="Hyperlink"/>
          </w:rPr>
          <w:t xml:space="preserve"> VEIDLAPU AIZPILDĪŠANU</w:t>
        </w:r>
        <w:r w:rsidR="00CC1CF7">
          <w:rPr>
            <w:webHidden/>
          </w:rPr>
          <w:tab/>
        </w:r>
        <w:r w:rsidR="00CC1CF7">
          <w:rPr>
            <w:webHidden/>
          </w:rPr>
          <w:fldChar w:fldCharType="begin"/>
        </w:r>
        <w:r w:rsidR="00CC1CF7">
          <w:rPr>
            <w:webHidden/>
          </w:rPr>
          <w:instrText xml:space="preserve"> PAGEREF _Toc25069474 \h </w:instrText>
        </w:r>
        <w:r w:rsidR="00CC1CF7">
          <w:rPr>
            <w:webHidden/>
          </w:rPr>
        </w:r>
        <w:r w:rsidR="00CC1CF7">
          <w:rPr>
            <w:webHidden/>
          </w:rPr>
          <w:fldChar w:fldCharType="separate"/>
        </w:r>
        <w:r w:rsidR="0052126C">
          <w:rPr>
            <w:webHidden/>
          </w:rPr>
          <w:t>4</w:t>
        </w:r>
        <w:r w:rsidR="00CC1CF7">
          <w:rPr>
            <w:webHidden/>
          </w:rPr>
          <w:fldChar w:fldCharType="end"/>
        </w:r>
      </w:hyperlink>
    </w:p>
    <w:p w14:paraId="5D10CB00" w14:textId="0D8D7DE1" w:rsidR="00CC1CF7" w:rsidRPr="00C21141" w:rsidRDefault="00642E6C" w:rsidP="0052126C">
      <w:pPr>
        <w:pStyle w:val="TOC1"/>
        <w:rPr>
          <w:rFonts w:ascii="Calibri" w:hAnsi="Calibri"/>
          <w:b w:val="0"/>
          <w:sz w:val="22"/>
          <w:szCs w:val="22"/>
          <w:lang w:val="lv-LV" w:eastAsia="lv-LV"/>
        </w:rPr>
      </w:pPr>
      <w:hyperlink w:anchor="_Toc25069475" w:history="1">
        <w:r w:rsidR="00CC1CF7" w:rsidRPr="003E085A">
          <w:rPr>
            <w:rStyle w:val="Hyperlink"/>
          </w:rPr>
          <w:t>II. Skaidrojumi par atsevišķiem darījumu veidiem un precēm</w:t>
        </w:r>
        <w:r w:rsidR="00CC1CF7">
          <w:rPr>
            <w:webHidden/>
          </w:rPr>
          <w:tab/>
        </w:r>
        <w:r w:rsidR="00CC1CF7">
          <w:rPr>
            <w:webHidden/>
          </w:rPr>
          <w:fldChar w:fldCharType="begin"/>
        </w:r>
        <w:r w:rsidR="00CC1CF7">
          <w:rPr>
            <w:webHidden/>
          </w:rPr>
          <w:instrText xml:space="preserve"> PAGEREF _Toc25069475 \h </w:instrText>
        </w:r>
        <w:r w:rsidR="00CC1CF7">
          <w:rPr>
            <w:webHidden/>
          </w:rPr>
        </w:r>
        <w:r w:rsidR="00CC1CF7">
          <w:rPr>
            <w:webHidden/>
          </w:rPr>
          <w:fldChar w:fldCharType="separate"/>
        </w:r>
        <w:r w:rsidR="0052126C">
          <w:rPr>
            <w:webHidden/>
          </w:rPr>
          <w:t>5</w:t>
        </w:r>
        <w:r w:rsidR="00CC1CF7">
          <w:rPr>
            <w:webHidden/>
          </w:rPr>
          <w:fldChar w:fldCharType="end"/>
        </w:r>
      </w:hyperlink>
    </w:p>
    <w:p w14:paraId="6848B4B6" w14:textId="5BCFAC4A" w:rsidR="00CC1CF7" w:rsidRPr="00C21141" w:rsidRDefault="00642E6C" w:rsidP="0052126C">
      <w:pPr>
        <w:pStyle w:val="TOC2"/>
        <w:rPr>
          <w:rFonts w:ascii="Calibri" w:hAnsi="Calibri"/>
          <w:bCs w:val="0"/>
          <w:sz w:val="22"/>
          <w:szCs w:val="22"/>
          <w:lang w:val="lv-LV" w:eastAsia="lv-LV"/>
        </w:rPr>
      </w:pPr>
      <w:hyperlink w:anchor="_Toc25069476" w:history="1">
        <w:r w:rsidR="00CC1CF7" w:rsidRPr="003E085A">
          <w:rPr>
            <w:rStyle w:val="Hyperlink"/>
          </w:rPr>
          <w:t>LĪGUMĀ PAREDZĒTĀ PĀRSTRĀDE UN REMONTS</w:t>
        </w:r>
        <w:r w:rsidR="00CC1CF7">
          <w:rPr>
            <w:webHidden/>
          </w:rPr>
          <w:tab/>
        </w:r>
        <w:r w:rsidR="00CC1CF7">
          <w:rPr>
            <w:webHidden/>
          </w:rPr>
          <w:fldChar w:fldCharType="begin"/>
        </w:r>
        <w:r w:rsidR="00CC1CF7">
          <w:rPr>
            <w:webHidden/>
          </w:rPr>
          <w:instrText xml:space="preserve"> PAGEREF _Toc25069476 \h </w:instrText>
        </w:r>
        <w:r w:rsidR="00CC1CF7">
          <w:rPr>
            <w:webHidden/>
          </w:rPr>
        </w:r>
        <w:r w:rsidR="00CC1CF7">
          <w:rPr>
            <w:webHidden/>
          </w:rPr>
          <w:fldChar w:fldCharType="separate"/>
        </w:r>
        <w:r w:rsidR="0052126C">
          <w:rPr>
            <w:webHidden/>
          </w:rPr>
          <w:t>5</w:t>
        </w:r>
        <w:r w:rsidR="00CC1CF7">
          <w:rPr>
            <w:webHidden/>
          </w:rPr>
          <w:fldChar w:fldCharType="end"/>
        </w:r>
      </w:hyperlink>
    </w:p>
    <w:p w14:paraId="484991AB" w14:textId="28A0A445" w:rsidR="00CC1CF7" w:rsidRPr="00C21141" w:rsidRDefault="00642E6C" w:rsidP="0052126C">
      <w:pPr>
        <w:pStyle w:val="TOC2"/>
        <w:rPr>
          <w:rFonts w:ascii="Calibri" w:hAnsi="Calibri"/>
          <w:bCs w:val="0"/>
          <w:sz w:val="22"/>
          <w:szCs w:val="22"/>
          <w:lang w:val="lv-LV" w:eastAsia="lv-LV"/>
        </w:rPr>
      </w:pPr>
      <w:hyperlink w:anchor="_Toc25069477" w:history="1">
        <w:r w:rsidR="00CC1CF7" w:rsidRPr="003E085A">
          <w:rPr>
            <w:rStyle w:val="Hyperlink"/>
          </w:rPr>
          <w:t>DARĪJUMI, NEPAREDZOT FINANSIĀLU VAI CITA VEIDA ATLĪDZĪBU</w:t>
        </w:r>
        <w:r w:rsidR="00CC1CF7">
          <w:rPr>
            <w:webHidden/>
          </w:rPr>
          <w:tab/>
        </w:r>
        <w:r w:rsidR="00CC1CF7">
          <w:rPr>
            <w:webHidden/>
          </w:rPr>
          <w:fldChar w:fldCharType="begin"/>
        </w:r>
        <w:r w:rsidR="00CC1CF7">
          <w:rPr>
            <w:webHidden/>
          </w:rPr>
          <w:instrText xml:space="preserve"> PAGEREF _Toc25069477 \h </w:instrText>
        </w:r>
        <w:r w:rsidR="00CC1CF7">
          <w:rPr>
            <w:webHidden/>
          </w:rPr>
        </w:r>
        <w:r w:rsidR="00CC1CF7">
          <w:rPr>
            <w:webHidden/>
          </w:rPr>
          <w:fldChar w:fldCharType="separate"/>
        </w:r>
        <w:r w:rsidR="0052126C">
          <w:rPr>
            <w:webHidden/>
          </w:rPr>
          <w:t>6</w:t>
        </w:r>
        <w:r w:rsidR="00CC1CF7">
          <w:rPr>
            <w:webHidden/>
          </w:rPr>
          <w:fldChar w:fldCharType="end"/>
        </w:r>
      </w:hyperlink>
    </w:p>
    <w:p w14:paraId="49662802" w14:textId="09A9EB9A" w:rsidR="00CC1CF7" w:rsidRPr="00C21141" w:rsidRDefault="00642E6C" w:rsidP="0052126C">
      <w:pPr>
        <w:pStyle w:val="TOC2"/>
        <w:rPr>
          <w:rFonts w:ascii="Calibri" w:hAnsi="Calibri"/>
          <w:bCs w:val="0"/>
          <w:sz w:val="22"/>
          <w:szCs w:val="22"/>
          <w:lang w:val="lv-LV" w:eastAsia="lv-LV"/>
        </w:rPr>
      </w:pPr>
      <w:hyperlink w:anchor="_Toc25069478" w:history="1">
        <w:r w:rsidR="00CC1CF7" w:rsidRPr="003E085A">
          <w:rPr>
            <w:rStyle w:val="Hyperlink"/>
          </w:rPr>
          <w:t>LĪZINGS (NOMA)</w:t>
        </w:r>
        <w:r w:rsidR="00CC1CF7">
          <w:rPr>
            <w:webHidden/>
          </w:rPr>
          <w:tab/>
        </w:r>
        <w:r w:rsidR="00CC1CF7">
          <w:rPr>
            <w:webHidden/>
          </w:rPr>
          <w:fldChar w:fldCharType="begin"/>
        </w:r>
        <w:r w:rsidR="00CC1CF7">
          <w:rPr>
            <w:webHidden/>
          </w:rPr>
          <w:instrText xml:space="preserve"> PAGEREF _Toc25069478 \h </w:instrText>
        </w:r>
        <w:r w:rsidR="00CC1CF7">
          <w:rPr>
            <w:webHidden/>
          </w:rPr>
        </w:r>
        <w:r w:rsidR="00CC1CF7">
          <w:rPr>
            <w:webHidden/>
          </w:rPr>
          <w:fldChar w:fldCharType="separate"/>
        </w:r>
        <w:r w:rsidR="0052126C">
          <w:rPr>
            <w:webHidden/>
          </w:rPr>
          <w:t>6</w:t>
        </w:r>
        <w:r w:rsidR="00CC1CF7">
          <w:rPr>
            <w:webHidden/>
          </w:rPr>
          <w:fldChar w:fldCharType="end"/>
        </w:r>
      </w:hyperlink>
    </w:p>
    <w:p w14:paraId="6F19BB3A" w14:textId="174D1D86" w:rsidR="00CC1CF7" w:rsidRPr="00C21141" w:rsidRDefault="00642E6C" w:rsidP="0052126C">
      <w:pPr>
        <w:pStyle w:val="TOC2"/>
        <w:rPr>
          <w:rFonts w:ascii="Calibri" w:hAnsi="Calibri"/>
          <w:bCs w:val="0"/>
          <w:sz w:val="22"/>
          <w:szCs w:val="22"/>
          <w:lang w:val="lv-LV" w:eastAsia="lv-LV"/>
        </w:rPr>
      </w:pPr>
      <w:hyperlink w:anchor="_Toc25069479" w:history="1">
        <w:r w:rsidR="00CC1CF7" w:rsidRPr="003E085A">
          <w:rPr>
            <w:rStyle w:val="Hyperlink"/>
          </w:rPr>
          <w:t>PREČU ATPAKAĻNOSŪTĪŠANA UN PREČU AIZSTĀŠANA</w:t>
        </w:r>
        <w:r w:rsidR="00CC1CF7">
          <w:rPr>
            <w:webHidden/>
          </w:rPr>
          <w:tab/>
        </w:r>
        <w:r w:rsidR="00CC1CF7">
          <w:rPr>
            <w:webHidden/>
          </w:rPr>
          <w:fldChar w:fldCharType="begin"/>
        </w:r>
        <w:r w:rsidR="00CC1CF7">
          <w:rPr>
            <w:webHidden/>
          </w:rPr>
          <w:instrText xml:space="preserve"> PAGEREF _Toc25069479 \h </w:instrText>
        </w:r>
        <w:r w:rsidR="00CC1CF7">
          <w:rPr>
            <w:webHidden/>
          </w:rPr>
        </w:r>
        <w:r w:rsidR="00CC1CF7">
          <w:rPr>
            <w:webHidden/>
          </w:rPr>
          <w:fldChar w:fldCharType="separate"/>
        </w:r>
        <w:r w:rsidR="0052126C">
          <w:rPr>
            <w:webHidden/>
          </w:rPr>
          <w:t>6</w:t>
        </w:r>
        <w:r w:rsidR="00CC1CF7">
          <w:rPr>
            <w:webHidden/>
          </w:rPr>
          <w:fldChar w:fldCharType="end"/>
        </w:r>
      </w:hyperlink>
    </w:p>
    <w:p w14:paraId="49308C7E" w14:textId="452E3975" w:rsidR="00CC1CF7" w:rsidRPr="00C21141" w:rsidRDefault="00642E6C" w:rsidP="0052126C">
      <w:pPr>
        <w:pStyle w:val="TOC2"/>
        <w:rPr>
          <w:rFonts w:ascii="Calibri" w:hAnsi="Calibri"/>
          <w:bCs w:val="0"/>
          <w:sz w:val="22"/>
          <w:szCs w:val="22"/>
          <w:lang w:val="lv-LV" w:eastAsia="lv-LV"/>
        </w:rPr>
      </w:pPr>
      <w:hyperlink w:anchor="_Toc25069480" w:history="1">
        <w:r w:rsidR="00CC1CF7" w:rsidRPr="00A36A55">
          <w:rPr>
            <w:rStyle w:val="Hyperlink"/>
            <w:lang w:eastAsia="lv-LV"/>
          </w:rPr>
          <w:t>ATLAIDES</w:t>
        </w:r>
        <w:r w:rsidR="00CC1CF7" w:rsidRPr="00A36A55">
          <w:rPr>
            <w:webHidden/>
          </w:rPr>
          <w:tab/>
        </w:r>
        <w:r w:rsidR="00CC1CF7" w:rsidRPr="00A36A55">
          <w:rPr>
            <w:webHidden/>
          </w:rPr>
          <w:fldChar w:fldCharType="begin"/>
        </w:r>
        <w:r w:rsidR="00CC1CF7" w:rsidRPr="00A36A55">
          <w:rPr>
            <w:webHidden/>
          </w:rPr>
          <w:instrText xml:space="preserve"> PAGEREF _Toc25069480 \h </w:instrText>
        </w:r>
        <w:r w:rsidR="00CC1CF7" w:rsidRPr="00A36A55">
          <w:rPr>
            <w:webHidden/>
          </w:rPr>
        </w:r>
        <w:r w:rsidR="00CC1CF7" w:rsidRPr="00A36A55">
          <w:rPr>
            <w:webHidden/>
          </w:rPr>
          <w:fldChar w:fldCharType="separate"/>
        </w:r>
        <w:r w:rsidR="0052126C">
          <w:rPr>
            <w:webHidden/>
          </w:rPr>
          <w:t>7</w:t>
        </w:r>
        <w:r w:rsidR="00CC1CF7" w:rsidRPr="00A36A55">
          <w:rPr>
            <w:webHidden/>
          </w:rPr>
          <w:fldChar w:fldCharType="end"/>
        </w:r>
      </w:hyperlink>
    </w:p>
    <w:p w14:paraId="668A9151" w14:textId="591710C9" w:rsidR="00CC1CF7" w:rsidRPr="00C21141" w:rsidRDefault="00642E6C" w:rsidP="0052126C">
      <w:pPr>
        <w:pStyle w:val="TOC2"/>
        <w:rPr>
          <w:rFonts w:ascii="Calibri" w:hAnsi="Calibri"/>
          <w:bCs w:val="0"/>
          <w:sz w:val="22"/>
          <w:szCs w:val="22"/>
          <w:lang w:val="lv-LV" w:eastAsia="lv-LV"/>
        </w:rPr>
      </w:pPr>
      <w:hyperlink w:anchor="_Toc25069481" w:history="1">
        <w:r w:rsidR="00CC1CF7" w:rsidRPr="003E085A">
          <w:rPr>
            <w:rStyle w:val="Hyperlink"/>
          </w:rPr>
          <w:t>KREDĪTRĒĶINI</w:t>
        </w:r>
        <w:r w:rsidR="00CC1CF7">
          <w:rPr>
            <w:webHidden/>
          </w:rPr>
          <w:tab/>
        </w:r>
        <w:r w:rsidR="00CC1CF7">
          <w:rPr>
            <w:webHidden/>
          </w:rPr>
          <w:fldChar w:fldCharType="begin"/>
        </w:r>
        <w:r w:rsidR="00CC1CF7">
          <w:rPr>
            <w:webHidden/>
          </w:rPr>
          <w:instrText xml:space="preserve"> PAGEREF _Toc25069481 \h </w:instrText>
        </w:r>
        <w:r w:rsidR="00CC1CF7">
          <w:rPr>
            <w:webHidden/>
          </w:rPr>
        </w:r>
        <w:r w:rsidR="00CC1CF7">
          <w:rPr>
            <w:webHidden/>
          </w:rPr>
          <w:fldChar w:fldCharType="separate"/>
        </w:r>
        <w:r w:rsidR="0052126C">
          <w:rPr>
            <w:webHidden/>
          </w:rPr>
          <w:t>7</w:t>
        </w:r>
        <w:r w:rsidR="00CC1CF7">
          <w:rPr>
            <w:webHidden/>
          </w:rPr>
          <w:fldChar w:fldCharType="end"/>
        </w:r>
      </w:hyperlink>
    </w:p>
    <w:p w14:paraId="6CF5BE91" w14:textId="2EBE4985" w:rsidR="00CC1CF7" w:rsidRPr="00C21141" w:rsidRDefault="00642E6C" w:rsidP="0052126C">
      <w:pPr>
        <w:pStyle w:val="TOC2"/>
        <w:rPr>
          <w:rFonts w:ascii="Calibri" w:hAnsi="Calibri"/>
          <w:bCs w:val="0"/>
          <w:sz w:val="22"/>
          <w:szCs w:val="22"/>
          <w:lang w:val="lv-LV" w:eastAsia="lv-LV"/>
        </w:rPr>
      </w:pPr>
      <w:hyperlink w:anchor="_Toc25069482" w:history="1">
        <w:r w:rsidR="00CC1CF7" w:rsidRPr="003E085A">
          <w:rPr>
            <w:rStyle w:val="Hyperlink"/>
          </w:rPr>
          <w:t>TRĪSSTŪRVEIDA DARĪJUMI</w:t>
        </w:r>
        <w:r w:rsidR="00CC1CF7">
          <w:rPr>
            <w:webHidden/>
          </w:rPr>
          <w:tab/>
        </w:r>
        <w:r w:rsidR="00CC1CF7">
          <w:rPr>
            <w:webHidden/>
          </w:rPr>
          <w:fldChar w:fldCharType="begin"/>
        </w:r>
        <w:r w:rsidR="00CC1CF7">
          <w:rPr>
            <w:webHidden/>
          </w:rPr>
          <w:instrText xml:space="preserve"> PAGEREF _Toc25069482 \h </w:instrText>
        </w:r>
        <w:r w:rsidR="00CC1CF7">
          <w:rPr>
            <w:webHidden/>
          </w:rPr>
        </w:r>
        <w:r w:rsidR="00CC1CF7">
          <w:rPr>
            <w:webHidden/>
          </w:rPr>
          <w:fldChar w:fldCharType="separate"/>
        </w:r>
        <w:r w:rsidR="0052126C">
          <w:rPr>
            <w:webHidden/>
          </w:rPr>
          <w:t>7</w:t>
        </w:r>
        <w:r w:rsidR="00CC1CF7">
          <w:rPr>
            <w:webHidden/>
          </w:rPr>
          <w:fldChar w:fldCharType="end"/>
        </w:r>
      </w:hyperlink>
    </w:p>
    <w:p w14:paraId="2A9CC154" w14:textId="423DCFC1" w:rsidR="00CC1CF7" w:rsidRPr="00C21141" w:rsidRDefault="00642E6C" w:rsidP="0052126C">
      <w:pPr>
        <w:pStyle w:val="TOC2"/>
        <w:rPr>
          <w:rFonts w:ascii="Calibri" w:hAnsi="Calibri"/>
          <w:bCs w:val="0"/>
          <w:sz w:val="22"/>
          <w:szCs w:val="22"/>
          <w:lang w:val="lv-LV" w:eastAsia="lv-LV"/>
        </w:rPr>
      </w:pPr>
      <w:hyperlink w:anchor="_Toc25069483" w:history="1">
        <w:r w:rsidR="00CC1CF7" w:rsidRPr="003E085A">
          <w:rPr>
            <w:rStyle w:val="Hyperlink"/>
          </w:rPr>
          <w:t>PIEGĀDE UZ NOLIKTAVU</w:t>
        </w:r>
        <w:r w:rsidR="00CC1CF7">
          <w:rPr>
            <w:webHidden/>
          </w:rPr>
          <w:tab/>
        </w:r>
        <w:r w:rsidR="00CC1CF7">
          <w:rPr>
            <w:webHidden/>
          </w:rPr>
          <w:fldChar w:fldCharType="begin"/>
        </w:r>
        <w:r w:rsidR="00CC1CF7">
          <w:rPr>
            <w:webHidden/>
          </w:rPr>
          <w:instrText xml:space="preserve"> PAGEREF _Toc25069483 \h </w:instrText>
        </w:r>
        <w:r w:rsidR="00CC1CF7">
          <w:rPr>
            <w:webHidden/>
          </w:rPr>
        </w:r>
        <w:r w:rsidR="00CC1CF7">
          <w:rPr>
            <w:webHidden/>
          </w:rPr>
          <w:fldChar w:fldCharType="separate"/>
        </w:r>
        <w:r w:rsidR="0052126C">
          <w:rPr>
            <w:webHidden/>
          </w:rPr>
          <w:t>8</w:t>
        </w:r>
        <w:r w:rsidR="00CC1CF7">
          <w:rPr>
            <w:webHidden/>
          </w:rPr>
          <w:fldChar w:fldCharType="end"/>
        </w:r>
      </w:hyperlink>
    </w:p>
    <w:p w14:paraId="5AB188B5" w14:textId="5B2423D2" w:rsidR="00CC1CF7" w:rsidRPr="00C21141" w:rsidRDefault="00642E6C" w:rsidP="0052126C">
      <w:pPr>
        <w:pStyle w:val="TOC2"/>
        <w:rPr>
          <w:rFonts w:ascii="Calibri" w:hAnsi="Calibri"/>
          <w:bCs w:val="0"/>
          <w:sz w:val="22"/>
          <w:szCs w:val="22"/>
          <w:lang w:val="lv-LV" w:eastAsia="lv-LV"/>
        </w:rPr>
      </w:pPr>
      <w:hyperlink w:anchor="_Toc25069484" w:history="1">
        <w:r w:rsidR="00CC1CF7" w:rsidRPr="003E085A">
          <w:rPr>
            <w:rStyle w:val="Hyperlink"/>
          </w:rPr>
          <w:t>PROGRAMMATŪRAS</w:t>
        </w:r>
        <w:r w:rsidR="00CC1CF7">
          <w:rPr>
            <w:webHidden/>
          </w:rPr>
          <w:tab/>
        </w:r>
        <w:r w:rsidR="00CC1CF7">
          <w:rPr>
            <w:webHidden/>
          </w:rPr>
          <w:fldChar w:fldCharType="begin"/>
        </w:r>
        <w:r w:rsidR="00CC1CF7">
          <w:rPr>
            <w:webHidden/>
          </w:rPr>
          <w:instrText xml:space="preserve"> PAGEREF _Toc25069484 \h </w:instrText>
        </w:r>
        <w:r w:rsidR="00CC1CF7">
          <w:rPr>
            <w:webHidden/>
          </w:rPr>
        </w:r>
        <w:r w:rsidR="00CC1CF7">
          <w:rPr>
            <w:webHidden/>
          </w:rPr>
          <w:fldChar w:fldCharType="separate"/>
        </w:r>
        <w:r w:rsidR="0052126C">
          <w:rPr>
            <w:webHidden/>
          </w:rPr>
          <w:t>8</w:t>
        </w:r>
        <w:r w:rsidR="00CC1CF7">
          <w:rPr>
            <w:webHidden/>
          </w:rPr>
          <w:fldChar w:fldCharType="end"/>
        </w:r>
      </w:hyperlink>
    </w:p>
    <w:p w14:paraId="67D675BF" w14:textId="01ED70A1" w:rsidR="00CC1CF7" w:rsidRPr="00C21141" w:rsidRDefault="00642E6C" w:rsidP="0052126C">
      <w:pPr>
        <w:pStyle w:val="TOC2"/>
        <w:rPr>
          <w:rFonts w:ascii="Calibri" w:hAnsi="Calibri"/>
          <w:bCs w:val="0"/>
          <w:sz w:val="22"/>
          <w:szCs w:val="22"/>
          <w:lang w:val="lv-LV" w:eastAsia="lv-LV"/>
        </w:rPr>
      </w:pPr>
      <w:hyperlink w:anchor="_Toc25069485" w:history="1">
        <w:r w:rsidR="00CC1CF7" w:rsidRPr="003E085A">
          <w:rPr>
            <w:rStyle w:val="Hyperlink"/>
          </w:rPr>
          <w:t>PREČU SŪTĪJUMS PA DAĻĀM</w:t>
        </w:r>
        <w:r w:rsidR="00CC1CF7">
          <w:rPr>
            <w:webHidden/>
          </w:rPr>
          <w:tab/>
        </w:r>
        <w:r w:rsidR="00CC1CF7">
          <w:rPr>
            <w:webHidden/>
          </w:rPr>
          <w:fldChar w:fldCharType="begin"/>
        </w:r>
        <w:r w:rsidR="00CC1CF7">
          <w:rPr>
            <w:webHidden/>
          </w:rPr>
          <w:instrText xml:space="preserve"> PAGEREF _Toc25069485 \h </w:instrText>
        </w:r>
        <w:r w:rsidR="00CC1CF7">
          <w:rPr>
            <w:webHidden/>
          </w:rPr>
        </w:r>
        <w:r w:rsidR="00CC1CF7">
          <w:rPr>
            <w:webHidden/>
          </w:rPr>
          <w:fldChar w:fldCharType="separate"/>
        </w:r>
        <w:r w:rsidR="0052126C">
          <w:rPr>
            <w:webHidden/>
          </w:rPr>
          <w:t>9</w:t>
        </w:r>
        <w:r w:rsidR="00CC1CF7">
          <w:rPr>
            <w:webHidden/>
          </w:rPr>
          <w:fldChar w:fldCharType="end"/>
        </w:r>
      </w:hyperlink>
    </w:p>
    <w:p w14:paraId="2970131B" w14:textId="34BED3B8" w:rsidR="00CC1CF7" w:rsidRPr="00C21141" w:rsidRDefault="00642E6C" w:rsidP="0052126C">
      <w:pPr>
        <w:pStyle w:val="TOC2"/>
        <w:rPr>
          <w:rFonts w:ascii="Calibri" w:hAnsi="Calibri"/>
          <w:bCs w:val="0"/>
          <w:sz w:val="22"/>
          <w:szCs w:val="22"/>
          <w:lang w:val="lv-LV" w:eastAsia="lv-LV"/>
        </w:rPr>
      </w:pPr>
      <w:hyperlink w:anchor="_Toc25069486" w:history="1">
        <w:r w:rsidR="00CC1CF7" w:rsidRPr="003E085A">
          <w:rPr>
            <w:rStyle w:val="Hyperlink"/>
          </w:rPr>
          <w:t xml:space="preserve">PREČU PIEGĀDES CITĀS ES DALĪBVALSTĪS, IETVEROT ARĪ MONTĀŽU VAI </w:t>
        </w:r>
        <w:r w:rsidR="0052126C">
          <w:rPr>
            <w:rStyle w:val="Hyperlink"/>
          </w:rPr>
          <w:br/>
        </w:r>
        <w:r w:rsidR="00CC1CF7" w:rsidRPr="003E085A">
          <w:rPr>
            <w:rStyle w:val="Hyperlink"/>
          </w:rPr>
          <w:t>UZSTĀDĪŠANU</w:t>
        </w:r>
        <w:r w:rsidR="00CC1CF7">
          <w:rPr>
            <w:webHidden/>
          </w:rPr>
          <w:tab/>
        </w:r>
        <w:r w:rsidR="00CC1CF7">
          <w:rPr>
            <w:webHidden/>
          </w:rPr>
          <w:fldChar w:fldCharType="begin"/>
        </w:r>
        <w:r w:rsidR="00CC1CF7">
          <w:rPr>
            <w:webHidden/>
          </w:rPr>
          <w:instrText xml:space="preserve"> PAGEREF _Toc25069486 \h </w:instrText>
        </w:r>
        <w:r w:rsidR="00CC1CF7">
          <w:rPr>
            <w:webHidden/>
          </w:rPr>
        </w:r>
        <w:r w:rsidR="00CC1CF7">
          <w:rPr>
            <w:webHidden/>
          </w:rPr>
          <w:fldChar w:fldCharType="separate"/>
        </w:r>
        <w:r w:rsidR="0052126C">
          <w:rPr>
            <w:webHidden/>
          </w:rPr>
          <w:t>9</w:t>
        </w:r>
        <w:r w:rsidR="00CC1CF7">
          <w:rPr>
            <w:webHidden/>
          </w:rPr>
          <w:fldChar w:fldCharType="end"/>
        </w:r>
      </w:hyperlink>
    </w:p>
    <w:p w14:paraId="4B99A9CE" w14:textId="6F4E63F2" w:rsidR="00CC1CF7" w:rsidRPr="00C21141" w:rsidRDefault="00642E6C" w:rsidP="0052126C">
      <w:pPr>
        <w:pStyle w:val="TOC2"/>
        <w:rPr>
          <w:rFonts w:ascii="Calibri" w:hAnsi="Calibri"/>
          <w:bCs w:val="0"/>
          <w:sz w:val="22"/>
          <w:szCs w:val="22"/>
          <w:lang w:val="lv-LV" w:eastAsia="lv-LV"/>
        </w:rPr>
      </w:pPr>
      <w:hyperlink w:anchor="_Toc25069487" w:history="1">
        <w:r w:rsidR="00CC1CF7" w:rsidRPr="003E085A">
          <w:rPr>
            <w:rStyle w:val="Hyperlink"/>
          </w:rPr>
          <w:t>LĪGUMĀ PAREDZĒTĀS BŪVMATERIĀLU PIEGĀDES</w:t>
        </w:r>
        <w:r w:rsidR="00CC1CF7">
          <w:rPr>
            <w:webHidden/>
          </w:rPr>
          <w:tab/>
        </w:r>
        <w:r w:rsidR="00CC1CF7">
          <w:rPr>
            <w:webHidden/>
          </w:rPr>
          <w:fldChar w:fldCharType="begin"/>
        </w:r>
        <w:r w:rsidR="00CC1CF7">
          <w:rPr>
            <w:webHidden/>
          </w:rPr>
          <w:instrText xml:space="preserve"> PAGEREF _Toc25069487 \h </w:instrText>
        </w:r>
        <w:r w:rsidR="00CC1CF7">
          <w:rPr>
            <w:webHidden/>
          </w:rPr>
        </w:r>
        <w:r w:rsidR="00CC1CF7">
          <w:rPr>
            <w:webHidden/>
          </w:rPr>
          <w:fldChar w:fldCharType="separate"/>
        </w:r>
        <w:r w:rsidR="0052126C">
          <w:rPr>
            <w:webHidden/>
          </w:rPr>
          <w:t>9</w:t>
        </w:r>
        <w:r w:rsidR="00CC1CF7">
          <w:rPr>
            <w:webHidden/>
          </w:rPr>
          <w:fldChar w:fldCharType="end"/>
        </w:r>
      </w:hyperlink>
    </w:p>
    <w:p w14:paraId="61142A1D" w14:textId="0C06EDC1" w:rsidR="00CC1CF7" w:rsidRPr="00C21141" w:rsidRDefault="00642E6C" w:rsidP="0052126C">
      <w:pPr>
        <w:pStyle w:val="TOC2"/>
        <w:rPr>
          <w:rFonts w:ascii="Calibri" w:hAnsi="Calibri"/>
          <w:bCs w:val="0"/>
          <w:sz w:val="22"/>
          <w:szCs w:val="22"/>
          <w:lang w:val="lv-LV" w:eastAsia="lv-LV"/>
        </w:rPr>
      </w:pPr>
      <w:hyperlink w:anchor="_Toc25069488" w:history="1">
        <w:r w:rsidR="00CC1CF7" w:rsidRPr="003E085A">
          <w:rPr>
            <w:rStyle w:val="Hyperlink"/>
          </w:rPr>
          <w:t>RŪPNIECĪBAS IEKĀRTAS</w:t>
        </w:r>
        <w:r w:rsidR="00CC1CF7">
          <w:rPr>
            <w:webHidden/>
          </w:rPr>
          <w:tab/>
        </w:r>
        <w:r w:rsidR="00CC1CF7">
          <w:rPr>
            <w:webHidden/>
          </w:rPr>
          <w:fldChar w:fldCharType="begin"/>
        </w:r>
        <w:r w:rsidR="00CC1CF7">
          <w:rPr>
            <w:webHidden/>
          </w:rPr>
          <w:instrText xml:space="preserve"> PAGEREF _Toc25069488 \h </w:instrText>
        </w:r>
        <w:r w:rsidR="00CC1CF7">
          <w:rPr>
            <w:webHidden/>
          </w:rPr>
        </w:r>
        <w:r w:rsidR="00CC1CF7">
          <w:rPr>
            <w:webHidden/>
          </w:rPr>
          <w:fldChar w:fldCharType="separate"/>
        </w:r>
        <w:r w:rsidR="0052126C">
          <w:rPr>
            <w:webHidden/>
          </w:rPr>
          <w:t>9</w:t>
        </w:r>
        <w:r w:rsidR="00CC1CF7">
          <w:rPr>
            <w:webHidden/>
          </w:rPr>
          <w:fldChar w:fldCharType="end"/>
        </w:r>
      </w:hyperlink>
    </w:p>
    <w:p w14:paraId="5DA0720D" w14:textId="70B24ED0" w:rsidR="00CC1CF7" w:rsidRPr="00C21141" w:rsidRDefault="00642E6C" w:rsidP="0052126C">
      <w:pPr>
        <w:pStyle w:val="TOC2"/>
        <w:rPr>
          <w:rFonts w:ascii="Calibri" w:hAnsi="Calibri"/>
          <w:bCs w:val="0"/>
          <w:sz w:val="22"/>
          <w:szCs w:val="22"/>
          <w:lang w:val="lv-LV" w:eastAsia="lv-LV"/>
        </w:rPr>
      </w:pPr>
      <w:hyperlink w:anchor="_Toc25069489" w:history="1">
        <w:r w:rsidR="00CC1CF7" w:rsidRPr="003E085A">
          <w:rPr>
            <w:rStyle w:val="Hyperlink"/>
          </w:rPr>
          <w:t>KUĢI UN GAISA KUĢI</w:t>
        </w:r>
        <w:r w:rsidR="00CC1CF7">
          <w:rPr>
            <w:webHidden/>
          </w:rPr>
          <w:tab/>
        </w:r>
        <w:r w:rsidR="00CC1CF7">
          <w:rPr>
            <w:webHidden/>
          </w:rPr>
          <w:fldChar w:fldCharType="begin"/>
        </w:r>
        <w:r w:rsidR="00CC1CF7">
          <w:rPr>
            <w:webHidden/>
          </w:rPr>
          <w:instrText xml:space="preserve"> PAGEREF _Toc25069489 \h </w:instrText>
        </w:r>
        <w:r w:rsidR="00CC1CF7">
          <w:rPr>
            <w:webHidden/>
          </w:rPr>
        </w:r>
        <w:r w:rsidR="00CC1CF7">
          <w:rPr>
            <w:webHidden/>
          </w:rPr>
          <w:fldChar w:fldCharType="separate"/>
        </w:r>
        <w:r w:rsidR="0052126C">
          <w:rPr>
            <w:webHidden/>
          </w:rPr>
          <w:t>10</w:t>
        </w:r>
        <w:r w:rsidR="00CC1CF7">
          <w:rPr>
            <w:webHidden/>
          </w:rPr>
          <w:fldChar w:fldCharType="end"/>
        </w:r>
      </w:hyperlink>
    </w:p>
    <w:p w14:paraId="6F443C8E" w14:textId="07791EBF" w:rsidR="00CC1CF7" w:rsidRPr="00C21141" w:rsidRDefault="00642E6C" w:rsidP="0052126C">
      <w:pPr>
        <w:pStyle w:val="TOC2"/>
        <w:rPr>
          <w:rFonts w:ascii="Calibri" w:hAnsi="Calibri"/>
          <w:bCs w:val="0"/>
          <w:sz w:val="22"/>
          <w:szCs w:val="22"/>
          <w:lang w:val="lv-LV" w:eastAsia="lv-LV"/>
        </w:rPr>
      </w:pPr>
      <w:hyperlink w:anchor="_Toc25069490" w:history="1">
        <w:r w:rsidR="00CC1CF7" w:rsidRPr="003E085A">
          <w:rPr>
            <w:rStyle w:val="Hyperlink"/>
          </w:rPr>
          <w:t>KUĢIEM UN LIDMAŠĪNĀM PIEGĀDĀTĀS PRECES</w:t>
        </w:r>
        <w:r w:rsidR="00CC1CF7">
          <w:rPr>
            <w:webHidden/>
          </w:rPr>
          <w:tab/>
        </w:r>
        <w:r w:rsidR="00CC1CF7">
          <w:rPr>
            <w:webHidden/>
          </w:rPr>
          <w:fldChar w:fldCharType="begin"/>
        </w:r>
        <w:r w:rsidR="00CC1CF7">
          <w:rPr>
            <w:webHidden/>
          </w:rPr>
          <w:instrText xml:space="preserve"> PAGEREF _Toc25069490 \h </w:instrText>
        </w:r>
        <w:r w:rsidR="00CC1CF7">
          <w:rPr>
            <w:webHidden/>
          </w:rPr>
        </w:r>
        <w:r w:rsidR="00CC1CF7">
          <w:rPr>
            <w:webHidden/>
          </w:rPr>
          <w:fldChar w:fldCharType="separate"/>
        </w:r>
        <w:r w:rsidR="0052126C">
          <w:rPr>
            <w:webHidden/>
          </w:rPr>
          <w:t>10</w:t>
        </w:r>
        <w:r w:rsidR="00CC1CF7">
          <w:rPr>
            <w:webHidden/>
          </w:rPr>
          <w:fldChar w:fldCharType="end"/>
        </w:r>
      </w:hyperlink>
    </w:p>
    <w:p w14:paraId="27D3F9A4" w14:textId="4C7BB18B" w:rsidR="00CC1CF7" w:rsidRPr="00C21141" w:rsidRDefault="00642E6C" w:rsidP="0052126C">
      <w:pPr>
        <w:pStyle w:val="TOC2"/>
        <w:rPr>
          <w:rFonts w:ascii="Calibri" w:hAnsi="Calibri"/>
          <w:bCs w:val="0"/>
          <w:sz w:val="22"/>
          <w:szCs w:val="22"/>
          <w:lang w:val="lv-LV" w:eastAsia="lv-LV"/>
        </w:rPr>
      </w:pPr>
      <w:hyperlink w:anchor="_Toc25069491" w:history="1">
        <w:r w:rsidR="00CC1CF7" w:rsidRPr="003E085A">
          <w:rPr>
            <w:rStyle w:val="Hyperlink"/>
          </w:rPr>
          <w:t>JŪRAS PRODUKTI</w:t>
        </w:r>
        <w:r w:rsidR="00CC1CF7">
          <w:rPr>
            <w:webHidden/>
          </w:rPr>
          <w:tab/>
        </w:r>
        <w:r w:rsidR="00CC1CF7">
          <w:rPr>
            <w:webHidden/>
          </w:rPr>
          <w:fldChar w:fldCharType="begin"/>
        </w:r>
        <w:r w:rsidR="00CC1CF7">
          <w:rPr>
            <w:webHidden/>
          </w:rPr>
          <w:instrText xml:space="preserve"> PAGEREF _Toc25069491 \h </w:instrText>
        </w:r>
        <w:r w:rsidR="00CC1CF7">
          <w:rPr>
            <w:webHidden/>
          </w:rPr>
        </w:r>
        <w:r w:rsidR="00CC1CF7">
          <w:rPr>
            <w:webHidden/>
          </w:rPr>
          <w:fldChar w:fldCharType="separate"/>
        </w:r>
        <w:r w:rsidR="0052126C">
          <w:rPr>
            <w:webHidden/>
          </w:rPr>
          <w:t>10</w:t>
        </w:r>
        <w:r w:rsidR="00CC1CF7">
          <w:rPr>
            <w:webHidden/>
          </w:rPr>
          <w:fldChar w:fldCharType="end"/>
        </w:r>
      </w:hyperlink>
    </w:p>
    <w:p w14:paraId="0A1CCB58" w14:textId="11928323" w:rsidR="00CC1CF7" w:rsidRPr="00C21141" w:rsidRDefault="00642E6C" w:rsidP="0052126C">
      <w:pPr>
        <w:pStyle w:val="TOC2"/>
        <w:rPr>
          <w:rFonts w:ascii="Calibri" w:hAnsi="Calibri"/>
          <w:bCs w:val="0"/>
          <w:sz w:val="22"/>
          <w:szCs w:val="22"/>
          <w:lang w:val="lv-LV" w:eastAsia="lv-LV"/>
        </w:rPr>
      </w:pPr>
      <w:hyperlink w:anchor="_Toc25069492" w:history="1">
        <w:r w:rsidR="00CC1CF7" w:rsidRPr="003E085A">
          <w:rPr>
            <w:rStyle w:val="Hyperlink"/>
          </w:rPr>
          <w:t>NETIEŠĀ TIRDZNIECĪBA</w:t>
        </w:r>
        <w:r w:rsidR="00CC1CF7">
          <w:rPr>
            <w:webHidden/>
          </w:rPr>
          <w:tab/>
        </w:r>
        <w:r w:rsidR="00CC1CF7">
          <w:rPr>
            <w:webHidden/>
          </w:rPr>
          <w:fldChar w:fldCharType="begin"/>
        </w:r>
        <w:r w:rsidR="00CC1CF7">
          <w:rPr>
            <w:webHidden/>
          </w:rPr>
          <w:instrText xml:space="preserve"> PAGEREF _Toc25069492 \h </w:instrText>
        </w:r>
        <w:r w:rsidR="00CC1CF7">
          <w:rPr>
            <w:webHidden/>
          </w:rPr>
        </w:r>
        <w:r w:rsidR="00CC1CF7">
          <w:rPr>
            <w:webHidden/>
          </w:rPr>
          <w:fldChar w:fldCharType="separate"/>
        </w:r>
        <w:r w:rsidR="0052126C">
          <w:rPr>
            <w:webHidden/>
          </w:rPr>
          <w:t>11</w:t>
        </w:r>
        <w:r w:rsidR="00CC1CF7">
          <w:rPr>
            <w:webHidden/>
          </w:rPr>
          <w:fldChar w:fldCharType="end"/>
        </w:r>
      </w:hyperlink>
    </w:p>
    <w:p w14:paraId="0DB19C61" w14:textId="7C5EB9AA" w:rsidR="00CC1CF7" w:rsidRPr="00C21141" w:rsidRDefault="00642E6C" w:rsidP="0052126C">
      <w:pPr>
        <w:pStyle w:val="TOC4"/>
        <w:jc w:val="left"/>
        <w:rPr>
          <w:rFonts w:ascii="Calibri" w:hAnsi="Calibri"/>
          <w:color w:val="auto"/>
          <w:sz w:val="22"/>
          <w:szCs w:val="22"/>
          <w:lang w:eastAsia="lv-LV"/>
        </w:rPr>
      </w:pPr>
      <w:hyperlink w:anchor="_Toc25069493" w:history="1">
        <w:r w:rsidR="00CC1CF7" w:rsidRPr="003E085A">
          <w:rPr>
            <w:rStyle w:val="Hyperlink"/>
          </w:rPr>
          <w:t>1. pielikums</w:t>
        </w:r>
        <w:r w:rsidR="00CC1CF7">
          <w:rPr>
            <w:webHidden/>
          </w:rPr>
          <w:tab/>
        </w:r>
      </w:hyperlink>
      <w:hyperlink w:anchor="_Toc25069494" w:history="1">
        <w:r w:rsidR="00D20012">
          <w:rPr>
            <w:rStyle w:val="Hyperlink"/>
          </w:rPr>
          <w:t>Preces</w:t>
        </w:r>
        <w:r w:rsidR="00CC1CF7" w:rsidRPr="003E085A">
          <w:rPr>
            <w:rStyle w:val="Hyperlink"/>
          </w:rPr>
          <w:t xml:space="preserve"> kuras neiekļauj ārējās tirdzniecības statistikas datos</w:t>
        </w:r>
        <w:r w:rsidR="00CC1CF7">
          <w:rPr>
            <w:webHidden/>
          </w:rPr>
          <w:tab/>
        </w:r>
        <w:r w:rsidR="00CC1CF7">
          <w:rPr>
            <w:webHidden/>
          </w:rPr>
          <w:fldChar w:fldCharType="begin"/>
        </w:r>
        <w:r w:rsidR="00CC1CF7">
          <w:rPr>
            <w:webHidden/>
          </w:rPr>
          <w:instrText xml:space="preserve"> PAGEREF _Toc25069494 \h </w:instrText>
        </w:r>
        <w:r w:rsidR="00CC1CF7">
          <w:rPr>
            <w:webHidden/>
          </w:rPr>
        </w:r>
        <w:r w:rsidR="00CC1CF7">
          <w:rPr>
            <w:webHidden/>
          </w:rPr>
          <w:fldChar w:fldCharType="separate"/>
        </w:r>
        <w:r w:rsidR="0052126C">
          <w:rPr>
            <w:webHidden/>
          </w:rPr>
          <w:t>12</w:t>
        </w:r>
        <w:r w:rsidR="00CC1CF7">
          <w:rPr>
            <w:webHidden/>
          </w:rPr>
          <w:fldChar w:fldCharType="end"/>
        </w:r>
      </w:hyperlink>
    </w:p>
    <w:p w14:paraId="71C8EB8F" w14:textId="4367AF67" w:rsidR="00CC1CF7" w:rsidRPr="00C21141" w:rsidRDefault="00642E6C" w:rsidP="0052126C">
      <w:pPr>
        <w:pStyle w:val="TOC4"/>
        <w:jc w:val="left"/>
        <w:rPr>
          <w:rFonts w:ascii="Calibri" w:hAnsi="Calibri"/>
          <w:color w:val="auto"/>
          <w:sz w:val="22"/>
          <w:szCs w:val="22"/>
          <w:lang w:eastAsia="lv-LV"/>
        </w:rPr>
      </w:pPr>
      <w:hyperlink w:anchor="_Toc25069495" w:history="1">
        <w:r w:rsidR="00CC1CF7" w:rsidRPr="003E085A">
          <w:rPr>
            <w:rStyle w:val="Hyperlink"/>
          </w:rPr>
          <w:t>2. pielikums</w:t>
        </w:r>
        <w:r w:rsidR="00CC1CF7">
          <w:rPr>
            <w:webHidden/>
          </w:rPr>
          <w:tab/>
        </w:r>
      </w:hyperlink>
      <w:hyperlink w:anchor="_Toc25069496" w:history="1">
        <w:r w:rsidR="00CC1CF7" w:rsidRPr="003E085A">
          <w:rPr>
            <w:rStyle w:val="Hyperlink"/>
          </w:rPr>
          <w:t>Eiropas Savienības valstu kodi tirdzniecības statistikai starp dalībvalstīm</w:t>
        </w:r>
        <w:r w:rsidR="00CC1CF7">
          <w:rPr>
            <w:webHidden/>
          </w:rPr>
          <w:tab/>
        </w:r>
        <w:r w:rsidR="00CC1CF7">
          <w:rPr>
            <w:webHidden/>
          </w:rPr>
          <w:fldChar w:fldCharType="begin"/>
        </w:r>
        <w:r w:rsidR="00CC1CF7">
          <w:rPr>
            <w:webHidden/>
          </w:rPr>
          <w:instrText xml:space="preserve"> PAGEREF _Toc25069496 \h </w:instrText>
        </w:r>
        <w:r w:rsidR="00CC1CF7">
          <w:rPr>
            <w:webHidden/>
          </w:rPr>
        </w:r>
        <w:r w:rsidR="00CC1CF7">
          <w:rPr>
            <w:webHidden/>
          </w:rPr>
          <w:fldChar w:fldCharType="separate"/>
        </w:r>
        <w:r w:rsidR="0052126C">
          <w:rPr>
            <w:webHidden/>
          </w:rPr>
          <w:t>13</w:t>
        </w:r>
        <w:r w:rsidR="00CC1CF7">
          <w:rPr>
            <w:webHidden/>
          </w:rPr>
          <w:fldChar w:fldCharType="end"/>
        </w:r>
      </w:hyperlink>
    </w:p>
    <w:p w14:paraId="4401C13D" w14:textId="17CD017A" w:rsidR="00CC1CF7" w:rsidRPr="00C21141" w:rsidRDefault="00642E6C" w:rsidP="0052126C">
      <w:pPr>
        <w:pStyle w:val="TOC4"/>
        <w:jc w:val="left"/>
        <w:rPr>
          <w:rFonts w:ascii="Calibri" w:hAnsi="Calibri"/>
          <w:color w:val="auto"/>
          <w:sz w:val="22"/>
          <w:szCs w:val="22"/>
          <w:lang w:eastAsia="lv-LV"/>
        </w:rPr>
      </w:pPr>
      <w:hyperlink w:anchor="_Toc25069497" w:history="1">
        <w:r w:rsidR="00CC1CF7" w:rsidRPr="003E085A">
          <w:rPr>
            <w:rStyle w:val="Hyperlink"/>
          </w:rPr>
          <w:t>3. pielikums</w:t>
        </w:r>
        <w:r w:rsidR="00CC1CF7">
          <w:rPr>
            <w:webHidden/>
          </w:rPr>
          <w:tab/>
        </w:r>
      </w:hyperlink>
      <w:hyperlink w:anchor="_Toc25069498" w:history="1">
        <w:r w:rsidR="00CC1CF7" w:rsidRPr="003E085A">
          <w:rPr>
            <w:rStyle w:val="Hyperlink"/>
          </w:rPr>
          <w:t xml:space="preserve">Valstu un teritoriju nomenklatūra Savienības ārējās tirdzniecības statistikai un </w:t>
        </w:r>
        <w:r w:rsidR="0052126C">
          <w:rPr>
            <w:rStyle w:val="Hyperlink"/>
          </w:rPr>
          <w:br/>
        </w:r>
        <w:r w:rsidR="00CC1CF7" w:rsidRPr="003E085A">
          <w:rPr>
            <w:rStyle w:val="Hyperlink"/>
          </w:rPr>
          <w:t>statistikai par tirdzniecību starp dalībvalstīm</w:t>
        </w:r>
        <w:r w:rsidR="00CC1CF7">
          <w:rPr>
            <w:webHidden/>
          </w:rPr>
          <w:tab/>
        </w:r>
        <w:r w:rsidR="00CC1CF7">
          <w:rPr>
            <w:webHidden/>
          </w:rPr>
          <w:fldChar w:fldCharType="begin"/>
        </w:r>
        <w:r w:rsidR="00CC1CF7">
          <w:rPr>
            <w:webHidden/>
          </w:rPr>
          <w:instrText xml:space="preserve"> PAGEREF _Toc25069498 \h </w:instrText>
        </w:r>
        <w:r w:rsidR="00CC1CF7">
          <w:rPr>
            <w:webHidden/>
          </w:rPr>
        </w:r>
        <w:r w:rsidR="00CC1CF7">
          <w:rPr>
            <w:webHidden/>
          </w:rPr>
          <w:fldChar w:fldCharType="separate"/>
        </w:r>
        <w:r w:rsidR="0052126C">
          <w:rPr>
            <w:webHidden/>
          </w:rPr>
          <w:t>14</w:t>
        </w:r>
        <w:r w:rsidR="00CC1CF7">
          <w:rPr>
            <w:webHidden/>
          </w:rPr>
          <w:fldChar w:fldCharType="end"/>
        </w:r>
      </w:hyperlink>
    </w:p>
    <w:p w14:paraId="125F1768" w14:textId="4ADA3575" w:rsidR="00CC1CF7" w:rsidRPr="00C21141" w:rsidRDefault="00642E6C" w:rsidP="0052126C">
      <w:pPr>
        <w:pStyle w:val="TOC4"/>
        <w:jc w:val="left"/>
        <w:rPr>
          <w:rFonts w:ascii="Calibri" w:hAnsi="Calibri"/>
          <w:color w:val="auto"/>
          <w:sz w:val="22"/>
          <w:szCs w:val="22"/>
          <w:lang w:eastAsia="lv-LV"/>
        </w:rPr>
      </w:pPr>
      <w:hyperlink w:anchor="_Toc25069499" w:history="1">
        <w:r w:rsidR="00CC1CF7" w:rsidRPr="003E085A">
          <w:rPr>
            <w:rStyle w:val="Hyperlink"/>
          </w:rPr>
          <w:t>4. pielikums</w:t>
        </w:r>
        <w:r w:rsidR="00CC1CF7">
          <w:rPr>
            <w:webHidden/>
          </w:rPr>
          <w:tab/>
        </w:r>
      </w:hyperlink>
      <w:hyperlink w:anchor="_Toc25069500" w:history="1">
        <w:r w:rsidR="00CC1CF7" w:rsidRPr="003E085A">
          <w:rPr>
            <w:rStyle w:val="Hyperlink"/>
          </w:rPr>
          <w:t>Darījumu veidu kodi</w:t>
        </w:r>
        <w:r w:rsidR="00CC1CF7">
          <w:rPr>
            <w:webHidden/>
          </w:rPr>
          <w:tab/>
        </w:r>
        <w:r w:rsidR="00CC1CF7">
          <w:rPr>
            <w:webHidden/>
          </w:rPr>
          <w:fldChar w:fldCharType="begin"/>
        </w:r>
        <w:r w:rsidR="00CC1CF7">
          <w:rPr>
            <w:webHidden/>
          </w:rPr>
          <w:instrText xml:space="preserve"> PAGEREF _Toc25069500 \h </w:instrText>
        </w:r>
        <w:r w:rsidR="00CC1CF7">
          <w:rPr>
            <w:webHidden/>
          </w:rPr>
        </w:r>
        <w:r w:rsidR="00CC1CF7">
          <w:rPr>
            <w:webHidden/>
          </w:rPr>
          <w:fldChar w:fldCharType="separate"/>
        </w:r>
        <w:r w:rsidR="0052126C">
          <w:rPr>
            <w:webHidden/>
          </w:rPr>
          <w:t>21</w:t>
        </w:r>
        <w:r w:rsidR="00CC1CF7">
          <w:rPr>
            <w:webHidden/>
          </w:rPr>
          <w:fldChar w:fldCharType="end"/>
        </w:r>
      </w:hyperlink>
    </w:p>
    <w:p w14:paraId="6511A6E1" w14:textId="7F3B8E66" w:rsidR="00CC1CF7" w:rsidRPr="00C21141" w:rsidRDefault="00642E6C" w:rsidP="0052126C">
      <w:pPr>
        <w:pStyle w:val="TOC4"/>
        <w:jc w:val="left"/>
        <w:rPr>
          <w:rFonts w:ascii="Calibri" w:hAnsi="Calibri"/>
          <w:color w:val="auto"/>
          <w:sz w:val="22"/>
          <w:szCs w:val="22"/>
          <w:lang w:eastAsia="lv-LV"/>
        </w:rPr>
      </w:pPr>
      <w:hyperlink w:anchor="_Toc25069501" w:history="1">
        <w:r w:rsidR="00CC1CF7" w:rsidRPr="003E085A">
          <w:rPr>
            <w:rStyle w:val="Hyperlink"/>
          </w:rPr>
          <w:t>5. pielikums</w:t>
        </w:r>
        <w:r w:rsidR="00CC1CF7">
          <w:rPr>
            <w:webHidden/>
          </w:rPr>
          <w:tab/>
        </w:r>
      </w:hyperlink>
      <w:hyperlink w:anchor="_Toc25069502" w:history="1">
        <w:r w:rsidR="00CC1CF7" w:rsidRPr="003E085A">
          <w:rPr>
            <w:rStyle w:val="Hyperlink"/>
          </w:rPr>
          <w:t>Transporta veidu kodi</w:t>
        </w:r>
        <w:r w:rsidR="00CC1CF7">
          <w:rPr>
            <w:webHidden/>
          </w:rPr>
          <w:tab/>
        </w:r>
        <w:r w:rsidR="00CC1CF7">
          <w:rPr>
            <w:webHidden/>
          </w:rPr>
          <w:fldChar w:fldCharType="begin"/>
        </w:r>
        <w:r w:rsidR="00CC1CF7">
          <w:rPr>
            <w:webHidden/>
          </w:rPr>
          <w:instrText xml:space="preserve"> PAGEREF _Toc25069502 \h </w:instrText>
        </w:r>
        <w:r w:rsidR="00CC1CF7">
          <w:rPr>
            <w:webHidden/>
          </w:rPr>
        </w:r>
        <w:r w:rsidR="00CC1CF7">
          <w:rPr>
            <w:webHidden/>
          </w:rPr>
          <w:fldChar w:fldCharType="separate"/>
        </w:r>
        <w:r w:rsidR="0052126C">
          <w:rPr>
            <w:webHidden/>
          </w:rPr>
          <w:t>23</w:t>
        </w:r>
        <w:r w:rsidR="00CC1CF7">
          <w:rPr>
            <w:webHidden/>
          </w:rPr>
          <w:fldChar w:fldCharType="end"/>
        </w:r>
      </w:hyperlink>
    </w:p>
    <w:p w14:paraId="713BE51F" w14:textId="1D676791" w:rsidR="00CC1CF7" w:rsidRPr="00C21141" w:rsidRDefault="00642E6C" w:rsidP="0052126C">
      <w:pPr>
        <w:pStyle w:val="TOC4"/>
        <w:jc w:val="left"/>
        <w:rPr>
          <w:rFonts w:ascii="Calibri" w:hAnsi="Calibri"/>
          <w:color w:val="auto"/>
          <w:sz w:val="22"/>
          <w:szCs w:val="22"/>
          <w:lang w:eastAsia="lv-LV"/>
        </w:rPr>
      </w:pPr>
      <w:hyperlink w:anchor="_Toc25069503" w:history="1">
        <w:r w:rsidR="00CC1CF7" w:rsidRPr="003E085A">
          <w:rPr>
            <w:rStyle w:val="Hyperlink"/>
          </w:rPr>
          <w:t>6. pielikums</w:t>
        </w:r>
        <w:r w:rsidR="00CC1CF7">
          <w:rPr>
            <w:webHidden/>
          </w:rPr>
          <w:tab/>
        </w:r>
      </w:hyperlink>
      <w:hyperlink w:anchor="_Toc25069504" w:history="1">
        <w:r w:rsidR="00CC1CF7" w:rsidRPr="003E085A">
          <w:rPr>
            <w:rStyle w:val="Hyperlink"/>
          </w:rPr>
          <w:t>Piegādes n</w:t>
        </w:r>
        <w:r w:rsidR="00CC1CF7" w:rsidRPr="003E085A">
          <w:rPr>
            <w:rStyle w:val="Hyperlink"/>
          </w:rPr>
          <w:t>o</w:t>
        </w:r>
        <w:r w:rsidR="00CC1CF7" w:rsidRPr="003E085A">
          <w:rPr>
            <w:rStyle w:val="Hyperlink"/>
          </w:rPr>
          <w:t>sacījumu kodi</w:t>
        </w:r>
        <w:r w:rsidR="00CC1CF7">
          <w:rPr>
            <w:webHidden/>
          </w:rPr>
          <w:tab/>
        </w:r>
        <w:r w:rsidR="00CC1CF7">
          <w:rPr>
            <w:webHidden/>
          </w:rPr>
          <w:fldChar w:fldCharType="begin"/>
        </w:r>
        <w:r w:rsidR="00CC1CF7">
          <w:rPr>
            <w:webHidden/>
          </w:rPr>
          <w:instrText xml:space="preserve"> PAGEREF _Toc25069504 \h </w:instrText>
        </w:r>
        <w:r w:rsidR="00CC1CF7">
          <w:rPr>
            <w:webHidden/>
          </w:rPr>
        </w:r>
        <w:r w:rsidR="00CC1CF7">
          <w:rPr>
            <w:webHidden/>
          </w:rPr>
          <w:fldChar w:fldCharType="separate"/>
        </w:r>
        <w:r w:rsidR="0052126C">
          <w:rPr>
            <w:webHidden/>
          </w:rPr>
          <w:t>23</w:t>
        </w:r>
        <w:r w:rsidR="00CC1CF7">
          <w:rPr>
            <w:webHidden/>
          </w:rPr>
          <w:fldChar w:fldCharType="end"/>
        </w:r>
      </w:hyperlink>
    </w:p>
    <w:p w14:paraId="21D1B8DF" w14:textId="77777777" w:rsidR="007F0FEF" w:rsidRDefault="007F0FEF" w:rsidP="0052126C">
      <w:pPr>
        <w:pStyle w:val="Heading1"/>
      </w:pPr>
      <w:r>
        <w:fldChar w:fldCharType="end"/>
      </w:r>
      <w:bookmarkStart w:id="18" w:name="_Toc64341828"/>
      <w:bookmarkEnd w:id="16"/>
      <w:bookmarkEnd w:id="17"/>
      <w:r>
        <w:br w:type="page"/>
      </w:r>
      <w:bookmarkStart w:id="19" w:name="_Toc25069471"/>
      <w:r>
        <w:lastRenderedPageBreak/>
        <w:t>I. Vispārīgie norādīju</w:t>
      </w:r>
      <w:r w:rsidR="009B332E">
        <w:t>m</w:t>
      </w:r>
      <w:r>
        <w:t>i</w:t>
      </w:r>
      <w:bookmarkEnd w:id="18"/>
      <w:bookmarkEnd w:id="19"/>
    </w:p>
    <w:p w14:paraId="05ADF7FD" w14:textId="77777777" w:rsidR="007F0FEF" w:rsidRDefault="007F0FEF" w:rsidP="0043376B">
      <w:pPr>
        <w:rPr>
          <w:lang w:val="lv-LV"/>
        </w:rPr>
      </w:pPr>
    </w:p>
    <w:p w14:paraId="7E0F687E" w14:textId="77777777" w:rsidR="007F0FEF" w:rsidRDefault="007F0FEF" w:rsidP="0043376B">
      <w:pPr>
        <w:pBdr>
          <w:top w:val="single" w:sz="4" w:space="0" w:color="auto"/>
          <w:left w:val="single" w:sz="4" w:space="4" w:color="auto"/>
          <w:bottom w:val="single" w:sz="4" w:space="6" w:color="auto"/>
          <w:right w:val="single" w:sz="4" w:space="4" w:color="auto"/>
        </w:pBdr>
        <w:shd w:val="clear" w:color="auto" w:fill="E0E0E0"/>
        <w:jc w:val="both"/>
        <w:rPr>
          <w:b/>
          <w:bCs/>
          <w:sz w:val="4"/>
          <w:szCs w:val="4"/>
          <w:lang w:val="lv-LV"/>
        </w:rPr>
      </w:pPr>
    </w:p>
    <w:p w14:paraId="3028A3D5" w14:textId="77777777" w:rsidR="00FB3BD9" w:rsidRPr="00A36A55" w:rsidRDefault="000F1600" w:rsidP="00A02580">
      <w:pPr>
        <w:pBdr>
          <w:top w:val="single" w:sz="4" w:space="0" w:color="auto"/>
          <w:left w:val="single" w:sz="4" w:space="4" w:color="auto"/>
          <w:bottom w:val="single" w:sz="4" w:space="6" w:color="auto"/>
          <w:right w:val="single" w:sz="4" w:space="4" w:color="auto"/>
        </w:pBdr>
        <w:shd w:val="clear" w:color="auto" w:fill="E0E0E0"/>
        <w:spacing w:before="60"/>
        <w:jc w:val="both"/>
        <w:rPr>
          <w:b/>
          <w:bCs/>
          <w:lang w:val="lv-LV"/>
        </w:rPr>
      </w:pPr>
      <w:r w:rsidRPr="00041C4F">
        <w:rPr>
          <w:b/>
          <w:bCs/>
          <w:lang w:val="lv-LV"/>
        </w:rPr>
        <w:t>Centrālā statistikas pārvalde (turpmāk – Pārvalde)</w:t>
      </w:r>
      <w:r w:rsidR="007F0FEF" w:rsidRPr="00041C4F">
        <w:rPr>
          <w:b/>
          <w:bCs/>
          <w:lang w:val="lv-LV"/>
        </w:rPr>
        <w:t xml:space="preserve"> informē, </w:t>
      </w:r>
      <w:r w:rsidR="007F0FEF" w:rsidRPr="00A36A55">
        <w:rPr>
          <w:b/>
          <w:bCs/>
          <w:lang w:val="lv-LV"/>
        </w:rPr>
        <w:t xml:space="preserve">ka </w:t>
      </w:r>
      <w:r w:rsidR="00AE54B9" w:rsidRPr="00A36A55">
        <w:rPr>
          <w:b/>
          <w:bCs/>
          <w:lang w:val="lv-LV"/>
        </w:rPr>
        <w:t>2020</w:t>
      </w:r>
      <w:r w:rsidR="007F0FEF" w:rsidRPr="00A36A55">
        <w:rPr>
          <w:b/>
          <w:bCs/>
          <w:lang w:val="lv-LV"/>
        </w:rPr>
        <w:t>.</w:t>
      </w:r>
      <w:r w:rsidR="005E6EFC" w:rsidRPr="00A36A55">
        <w:rPr>
          <w:b/>
          <w:bCs/>
          <w:lang w:val="lv-LV"/>
        </w:rPr>
        <w:t> </w:t>
      </w:r>
      <w:r w:rsidR="007F0FEF" w:rsidRPr="00A36A55">
        <w:rPr>
          <w:b/>
          <w:bCs/>
          <w:lang w:val="lv-LV"/>
        </w:rPr>
        <w:t>gadā</w:t>
      </w:r>
      <w:r w:rsidR="00FB3BD9" w:rsidRPr="00A36A55">
        <w:rPr>
          <w:b/>
          <w:bCs/>
          <w:lang w:val="lv-LV"/>
        </w:rPr>
        <w:t xml:space="preserve">: </w:t>
      </w:r>
    </w:p>
    <w:p w14:paraId="2221F82D" w14:textId="77777777" w:rsidR="00FB3BD9" w:rsidRPr="00A36A55" w:rsidRDefault="00FB3BD9" w:rsidP="00A02580">
      <w:pPr>
        <w:pBdr>
          <w:top w:val="single" w:sz="4" w:space="0" w:color="auto"/>
          <w:left w:val="single" w:sz="4" w:space="4" w:color="auto"/>
          <w:bottom w:val="single" w:sz="4" w:space="6" w:color="auto"/>
          <w:right w:val="single" w:sz="4" w:space="4" w:color="auto"/>
        </w:pBdr>
        <w:shd w:val="clear" w:color="auto" w:fill="E0E0E0"/>
        <w:spacing w:before="60"/>
        <w:jc w:val="both"/>
        <w:rPr>
          <w:bCs/>
          <w:lang w:val="lv-LV"/>
        </w:rPr>
      </w:pPr>
      <w:r w:rsidRPr="00A36A55">
        <w:rPr>
          <w:bCs/>
          <w:lang w:val="lv-LV"/>
        </w:rPr>
        <w:t xml:space="preserve">- </w:t>
      </w:r>
      <w:r w:rsidR="001865D9" w:rsidRPr="00A36A55">
        <w:rPr>
          <w:bCs/>
          <w:lang w:val="lv-LV"/>
        </w:rPr>
        <w:t>IZ</w:t>
      </w:r>
      <w:r w:rsidR="007F0FEF" w:rsidRPr="00A36A55">
        <w:rPr>
          <w:bCs/>
          <w:lang w:val="lv-LV"/>
        </w:rPr>
        <w:t>VEDUMAM</w:t>
      </w:r>
      <w:r w:rsidRPr="00A36A55">
        <w:rPr>
          <w:bCs/>
          <w:lang w:val="lv-LV"/>
        </w:rPr>
        <w:t xml:space="preserve"> </w:t>
      </w:r>
      <w:r w:rsidR="00B778D4" w:rsidRPr="00A36A55">
        <w:rPr>
          <w:bCs/>
          <w:lang w:val="lv-LV"/>
        </w:rPr>
        <w:t>noteikta robežvērtī</w:t>
      </w:r>
      <w:r w:rsidR="00C64246" w:rsidRPr="00A36A55">
        <w:rPr>
          <w:bCs/>
          <w:lang w:val="lv-LV"/>
        </w:rPr>
        <w:t>ba (12</w:t>
      </w:r>
      <w:r w:rsidR="00B778D4" w:rsidRPr="00A36A55">
        <w:rPr>
          <w:bCs/>
          <w:lang w:val="lv-LV"/>
        </w:rPr>
        <w:t xml:space="preserve">0 000 </w:t>
      </w:r>
      <w:r w:rsidR="00C64246" w:rsidRPr="00A36A55">
        <w:rPr>
          <w:bCs/>
          <w:lang w:val="lv-LV"/>
        </w:rPr>
        <w:t>EUR) un īpašā robežvērtība – 5 0</w:t>
      </w:r>
      <w:r w:rsidR="00B778D4" w:rsidRPr="00A36A55">
        <w:rPr>
          <w:bCs/>
          <w:lang w:val="lv-LV"/>
        </w:rPr>
        <w:t>00 000 EUR;</w:t>
      </w:r>
    </w:p>
    <w:p w14:paraId="0C3A8901" w14:textId="77777777" w:rsidR="00A71E7C" w:rsidRPr="00F37204" w:rsidRDefault="00532929" w:rsidP="00716684">
      <w:pPr>
        <w:pBdr>
          <w:top w:val="single" w:sz="4" w:space="0" w:color="auto"/>
          <w:left w:val="single" w:sz="4" w:space="4" w:color="auto"/>
          <w:bottom w:val="single" w:sz="4" w:space="6" w:color="auto"/>
          <w:right w:val="single" w:sz="4" w:space="4" w:color="auto"/>
        </w:pBdr>
        <w:shd w:val="clear" w:color="auto" w:fill="E0E0E0"/>
        <w:spacing w:before="60"/>
        <w:jc w:val="both"/>
        <w:rPr>
          <w:bCs/>
          <w:lang w:val="lv-LV"/>
        </w:rPr>
      </w:pPr>
      <w:r w:rsidRPr="00A36A55">
        <w:rPr>
          <w:bCs/>
          <w:lang w:val="lv-LV"/>
        </w:rPr>
        <w:t xml:space="preserve">- </w:t>
      </w:r>
      <w:r w:rsidR="009110A8" w:rsidRPr="00A36A55">
        <w:rPr>
          <w:bCs/>
          <w:lang w:val="lv-LV"/>
        </w:rPr>
        <w:t xml:space="preserve">IEVEDUMAM </w:t>
      </w:r>
      <w:r w:rsidR="00C64246" w:rsidRPr="00A36A55">
        <w:rPr>
          <w:bCs/>
          <w:lang w:val="lv-LV"/>
        </w:rPr>
        <w:t>noteikta robežvērtība (22</w:t>
      </w:r>
      <w:r w:rsidR="00B778D4" w:rsidRPr="00A36A55">
        <w:rPr>
          <w:bCs/>
          <w:lang w:val="lv-LV"/>
        </w:rPr>
        <w:t xml:space="preserve">0 000 </w:t>
      </w:r>
      <w:r w:rsidR="00C64246" w:rsidRPr="00A36A55">
        <w:rPr>
          <w:bCs/>
          <w:lang w:val="lv-LV"/>
        </w:rPr>
        <w:t>EUR) un īpašā robežvērtība – 3 5</w:t>
      </w:r>
      <w:r w:rsidR="00B778D4" w:rsidRPr="00A36A55">
        <w:rPr>
          <w:bCs/>
          <w:lang w:val="lv-LV"/>
        </w:rPr>
        <w:t>00 000 EUR.</w:t>
      </w:r>
    </w:p>
    <w:p w14:paraId="3CA696BF" w14:textId="77777777" w:rsidR="004B6814" w:rsidRPr="00041C4F" w:rsidRDefault="004B6814" w:rsidP="00F553B1">
      <w:pPr>
        <w:spacing w:before="240" w:after="120"/>
        <w:jc w:val="both"/>
        <w:rPr>
          <w:lang w:val="lv-LV"/>
        </w:rPr>
      </w:pPr>
      <w:r w:rsidRPr="00041C4F">
        <w:rPr>
          <w:i/>
          <w:lang w:val="lv-LV"/>
        </w:rPr>
        <w:t xml:space="preserve">Intrastat </w:t>
      </w:r>
      <w:r w:rsidRPr="00041C4F">
        <w:rPr>
          <w:lang w:val="lv-LV"/>
        </w:rPr>
        <w:t>sistēmas darbību nosaka Eiropas Parlamenta un Padomes Regula (EK) Nr. 638/2004 (2004.</w:t>
      </w:r>
      <w:r w:rsidR="005E6EFC" w:rsidRPr="00041C4F">
        <w:rPr>
          <w:lang w:val="lv-LV"/>
        </w:rPr>
        <w:t> </w:t>
      </w:r>
      <w:r w:rsidRPr="00041C4F">
        <w:rPr>
          <w:lang w:val="lv-LV"/>
        </w:rPr>
        <w:t>gada 31.</w:t>
      </w:r>
      <w:r w:rsidR="005E6EFC" w:rsidRPr="00041C4F">
        <w:rPr>
          <w:lang w:val="lv-LV"/>
        </w:rPr>
        <w:t> </w:t>
      </w:r>
      <w:r w:rsidRPr="00041C4F">
        <w:rPr>
          <w:lang w:val="lv-LV"/>
        </w:rPr>
        <w:t>marts) par Kopienas statistiku dalībvalstu savstarpējās preču tirdzniecības jomā un par Padomes Regulas (EEK) Nr. 3330/91 atcelšanu. Regulas 11.</w:t>
      </w:r>
      <w:r w:rsidR="005E6EFC" w:rsidRPr="00041C4F">
        <w:rPr>
          <w:lang w:val="lv-LV"/>
        </w:rPr>
        <w:t> </w:t>
      </w:r>
      <w:r w:rsidRPr="00041C4F">
        <w:rPr>
          <w:lang w:val="lv-LV"/>
        </w:rPr>
        <w:t xml:space="preserve">pants paredz, ka tikai tad, ja informācijas sniedzējs lūdz, attiecīgās valsts iestādes lemj, vai statistikas rezultāti, kas ļauj noteikt minēto informācijas sniedzēju, ir </w:t>
      </w:r>
      <w:r w:rsidRPr="00287930">
        <w:rPr>
          <w:lang w:val="lv-LV"/>
        </w:rPr>
        <w:t>izplatāmi</w:t>
      </w:r>
      <w:r w:rsidR="00287930">
        <w:rPr>
          <w:lang w:val="lv-LV"/>
        </w:rPr>
        <w:t xml:space="preserve"> </w:t>
      </w:r>
      <w:r w:rsidRPr="00287930">
        <w:rPr>
          <w:lang w:val="lv-LV"/>
        </w:rPr>
        <w:t>vai</w:t>
      </w:r>
      <w:r w:rsidRPr="00041C4F">
        <w:rPr>
          <w:lang w:val="lv-LV"/>
        </w:rPr>
        <w:t xml:space="preserve"> ir pielāgojami tā, lai to izplatīšana neapdraudētu statistikas datu konfidencialitāti.</w:t>
      </w:r>
    </w:p>
    <w:p w14:paraId="5DF1FDBE" w14:textId="77777777" w:rsidR="00266004" w:rsidRPr="00041C4F" w:rsidRDefault="00F553B1" w:rsidP="00066204">
      <w:pPr>
        <w:spacing w:after="120"/>
        <w:jc w:val="both"/>
        <w:rPr>
          <w:lang w:val="lv-LV"/>
        </w:rPr>
      </w:pPr>
      <w:r w:rsidRPr="00041C4F">
        <w:rPr>
          <w:lang w:val="lv-LV"/>
        </w:rPr>
        <w:t>Pamatojoties uz Statistikas likuma 14. panta pirmo daļu</w:t>
      </w:r>
      <w:r w:rsidR="00D40E17">
        <w:rPr>
          <w:lang w:val="lv-LV"/>
        </w:rPr>
        <w:t>,</w:t>
      </w:r>
      <w:r w:rsidRPr="00041C4F">
        <w:rPr>
          <w:lang w:val="lv-LV"/>
        </w:rPr>
        <w:t xml:space="preserve"> </w:t>
      </w:r>
      <w:r w:rsidR="000F1600" w:rsidRPr="00041C4F">
        <w:rPr>
          <w:lang w:val="lv-LV"/>
        </w:rPr>
        <w:t>Pārvalde</w:t>
      </w:r>
      <w:r w:rsidR="00ED5BEA" w:rsidRPr="00041C4F">
        <w:rPr>
          <w:lang w:val="lv-LV"/>
        </w:rPr>
        <w:t xml:space="preserve"> </w:t>
      </w:r>
      <w:r w:rsidR="000F1600" w:rsidRPr="00041C4F">
        <w:rPr>
          <w:lang w:val="lv-LV"/>
        </w:rPr>
        <w:t>i</w:t>
      </w:r>
      <w:r w:rsidR="00ED5BEA" w:rsidRPr="00041C4F">
        <w:rPr>
          <w:lang w:val="lv-LV"/>
        </w:rPr>
        <w:t>k</w:t>
      </w:r>
      <w:r w:rsidR="000F1600" w:rsidRPr="00041C4F">
        <w:rPr>
          <w:lang w:val="lv-LV"/>
        </w:rPr>
        <w:t xml:space="preserve"> </w:t>
      </w:r>
      <w:r w:rsidR="00ED5BEA" w:rsidRPr="00041C4F">
        <w:rPr>
          <w:lang w:val="lv-LV"/>
        </w:rPr>
        <w:t xml:space="preserve">gadu izdod Vispārīgo administratīvo aktu par </w:t>
      </w:r>
      <w:r w:rsidR="00F26EF5" w:rsidRPr="00041C4F">
        <w:rPr>
          <w:lang w:val="lv-LV"/>
        </w:rPr>
        <w:t xml:space="preserve">oficiālās statistikas veidlapu </w:t>
      </w:r>
      <w:r w:rsidR="00ED5BEA" w:rsidRPr="00041C4F">
        <w:rPr>
          <w:lang w:val="lv-LV"/>
        </w:rPr>
        <w:t>par tirdzniecību ar Eiropas Savi</w:t>
      </w:r>
      <w:r w:rsidR="000F1600" w:rsidRPr="00041C4F">
        <w:rPr>
          <w:lang w:val="lv-LV"/>
        </w:rPr>
        <w:t>enības dalībvalstīm</w:t>
      </w:r>
      <w:r w:rsidR="00BA4CE6" w:rsidRPr="00041C4F">
        <w:rPr>
          <w:lang w:val="lv-LV"/>
        </w:rPr>
        <w:t xml:space="preserve"> </w:t>
      </w:r>
      <w:r w:rsidR="000F1600" w:rsidRPr="00041C4F">
        <w:rPr>
          <w:lang w:val="lv-LV"/>
        </w:rPr>
        <w:t xml:space="preserve">iesniegšanu. Šis </w:t>
      </w:r>
      <w:r w:rsidR="000358DB" w:rsidRPr="00041C4F">
        <w:rPr>
          <w:lang w:val="lv-LV"/>
        </w:rPr>
        <w:t>V</w:t>
      </w:r>
      <w:r w:rsidR="000F1600" w:rsidRPr="00041C4F">
        <w:rPr>
          <w:lang w:val="lv-LV"/>
        </w:rPr>
        <w:t>ispārīgais administratīvais akts</w:t>
      </w:r>
      <w:r w:rsidR="00ED5BEA" w:rsidRPr="00041C4F">
        <w:rPr>
          <w:lang w:val="lv-LV"/>
        </w:rPr>
        <w:t xml:space="preserve"> </w:t>
      </w:r>
      <w:r w:rsidR="000F1600" w:rsidRPr="00041C4F">
        <w:rPr>
          <w:lang w:val="lv-LV"/>
        </w:rPr>
        <w:t>definē kritērijus, kad respondentam</w:t>
      </w:r>
      <w:r w:rsidR="00ED5BEA" w:rsidRPr="00041C4F">
        <w:rPr>
          <w:lang w:val="lv-LV"/>
        </w:rPr>
        <w:t xml:space="preserve"> </w:t>
      </w:r>
      <w:r w:rsidR="000F1600" w:rsidRPr="00041C4F">
        <w:rPr>
          <w:lang w:val="lv-LV"/>
        </w:rPr>
        <w:t>iestājas tiesiskais pienākums</w:t>
      </w:r>
      <w:r w:rsidR="00ED5BEA" w:rsidRPr="00041C4F">
        <w:rPr>
          <w:lang w:val="lv-LV"/>
        </w:rPr>
        <w:t xml:space="preserve"> iesniegt </w:t>
      </w:r>
      <w:r w:rsidR="006930CE" w:rsidRPr="00041C4F">
        <w:rPr>
          <w:lang w:val="lv-LV"/>
        </w:rPr>
        <w:t>aizpildītas ikmēneša veidlapas</w:t>
      </w:r>
      <w:r w:rsidR="00ED5BEA" w:rsidRPr="00041C4F">
        <w:rPr>
          <w:lang w:val="lv-LV"/>
        </w:rPr>
        <w:t xml:space="preserve"> par atbilstošo gadu</w:t>
      </w:r>
      <w:r w:rsidR="000F1600" w:rsidRPr="00041C4F">
        <w:rPr>
          <w:lang w:val="lv-LV"/>
        </w:rPr>
        <w:t xml:space="preserve">, kā arī nosaka </w:t>
      </w:r>
      <w:r w:rsidR="009C2226" w:rsidRPr="00041C4F">
        <w:rPr>
          <w:lang w:val="lv-LV"/>
        </w:rPr>
        <w:t xml:space="preserve">iepriekš </w:t>
      </w:r>
      <w:r w:rsidR="00ED5BEA" w:rsidRPr="00041C4F">
        <w:rPr>
          <w:lang w:val="lv-LV"/>
        </w:rPr>
        <w:t xml:space="preserve">minēto </w:t>
      </w:r>
      <w:r w:rsidR="00E07414" w:rsidRPr="00041C4F">
        <w:rPr>
          <w:lang w:val="lv-LV"/>
        </w:rPr>
        <w:t>veidlapu</w:t>
      </w:r>
      <w:r w:rsidR="000F1600" w:rsidRPr="00041C4F">
        <w:rPr>
          <w:lang w:val="lv-LV"/>
        </w:rPr>
        <w:t xml:space="preserve"> </w:t>
      </w:r>
      <w:r w:rsidR="00066204" w:rsidRPr="00041C4F">
        <w:rPr>
          <w:lang w:val="lv-LV"/>
        </w:rPr>
        <w:t xml:space="preserve">iesniegšanas </w:t>
      </w:r>
      <w:r w:rsidR="000F1600" w:rsidRPr="00041C4F">
        <w:rPr>
          <w:lang w:val="lv-LV"/>
        </w:rPr>
        <w:t>termiņu</w:t>
      </w:r>
      <w:r w:rsidR="00ED5BEA" w:rsidRPr="00041C4F">
        <w:rPr>
          <w:lang w:val="lv-LV"/>
        </w:rPr>
        <w:t>.</w:t>
      </w:r>
    </w:p>
    <w:p w14:paraId="27A0527E" w14:textId="77777777" w:rsidR="00066204" w:rsidRPr="00041C4F" w:rsidRDefault="00066204" w:rsidP="009D1A56">
      <w:pPr>
        <w:spacing w:after="120"/>
        <w:jc w:val="both"/>
        <w:rPr>
          <w:lang w:val="lv-LV" w:eastAsia="lv-LV"/>
        </w:rPr>
      </w:pPr>
      <w:r w:rsidRPr="00041C4F">
        <w:rPr>
          <w:lang w:val="lv-LV"/>
        </w:rPr>
        <w:t xml:space="preserve">Vispārīgais administratīvais akts tiek paziņots respondentiem, to publicējot oficiālā izdevuma </w:t>
      </w:r>
      <w:r w:rsidR="009C2226" w:rsidRPr="00041C4F">
        <w:rPr>
          <w:lang w:val="lv-LV"/>
        </w:rPr>
        <w:t>„</w:t>
      </w:r>
      <w:r w:rsidRPr="00041C4F">
        <w:rPr>
          <w:lang w:val="lv-LV"/>
        </w:rPr>
        <w:t xml:space="preserve">Latvijas Vēstnesis” tīmekļa vietnē </w:t>
      </w:r>
      <w:hyperlink r:id="rId12" w:history="1">
        <w:r w:rsidRPr="00041C4F">
          <w:rPr>
            <w:rStyle w:val="Hyperlink"/>
            <w:color w:val="auto"/>
            <w:lang w:val="lv-LV"/>
          </w:rPr>
          <w:t>www.vestnesis.lv</w:t>
        </w:r>
      </w:hyperlink>
      <w:r w:rsidRPr="00041C4F">
        <w:rPr>
          <w:lang w:val="lv-LV"/>
        </w:rPr>
        <w:t>, kā arī Pārvaldes mājaslapā</w:t>
      </w:r>
      <w:r w:rsidRPr="00041C4F">
        <w:rPr>
          <w:lang w:val="lv-LV" w:eastAsia="lv-LV"/>
        </w:rPr>
        <w:t>.</w:t>
      </w:r>
    </w:p>
    <w:p w14:paraId="4C8977E6" w14:textId="77777777" w:rsidR="009D1A56" w:rsidRPr="00041C4F" w:rsidRDefault="00F87961" w:rsidP="009D1A56">
      <w:pPr>
        <w:spacing w:after="120"/>
        <w:jc w:val="both"/>
        <w:rPr>
          <w:lang w:val="lv-LV"/>
        </w:rPr>
      </w:pPr>
      <w:r w:rsidRPr="00041C4F">
        <w:rPr>
          <w:lang w:val="lv-LV"/>
        </w:rPr>
        <w:t>P</w:t>
      </w:r>
      <w:r w:rsidR="009D1A56" w:rsidRPr="00041C4F">
        <w:rPr>
          <w:lang w:val="lv-LV"/>
        </w:rPr>
        <w:t xml:space="preserve">ārvaldes </w:t>
      </w:r>
      <w:r w:rsidR="000358DB" w:rsidRPr="00041C4F">
        <w:rPr>
          <w:lang w:val="lv-LV"/>
        </w:rPr>
        <w:t xml:space="preserve">apkopotie </w:t>
      </w:r>
      <w:r w:rsidR="009D1A56" w:rsidRPr="00041C4F">
        <w:rPr>
          <w:lang w:val="lv-LV"/>
        </w:rPr>
        <w:t>dati par preču ārējo tirdzniecību sniedz detalizētu informāciju par eksportēto/importēto preču daudzumu un to vērtību uz/no</w:t>
      </w:r>
      <w:r w:rsidR="00A866D8" w:rsidRPr="00041C4F">
        <w:rPr>
          <w:lang w:val="lv-LV"/>
        </w:rPr>
        <w:t xml:space="preserve"> ES dalībvalstīm un trešajām valstīm</w:t>
      </w:r>
      <w:r w:rsidR="00611B52" w:rsidRPr="00041C4F">
        <w:rPr>
          <w:lang w:val="lv-LV"/>
        </w:rPr>
        <w:t>. Tos plaši izmanto gan Latvijas, gan starptautiskās institūcijas</w:t>
      </w:r>
      <w:r w:rsidR="00A866D8" w:rsidRPr="00041C4F">
        <w:rPr>
          <w:lang w:val="lv-LV"/>
        </w:rPr>
        <w:t xml:space="preserve"> lēmumu pieņemšanai,</w:t>
      </w:r>
      <w:r w:rsidR="009D1A56" w:rsidRPr="00041C4F">
        <w:rPr>
          <w:lang w:val="lv-LV"/>
        </w:rPr>
        <w:t xml:space="preserve"> prognožu </w:t>
      </w:r>
      <w:r w:rsidR="00611B52" w:rsidRPr="00041C4F">
        <w:rPr>
          <w:lang w:val="lv-LV"/>
        </w:rPr>
        <w:t>sagatavošanai</w:t>
      </w:r>
      <w:r w:rsidR="009D1A56" w:rsidRPr="00041C4F">
        <w:rPr>
          <w:lang w:val="lv-LV"/>
        </w:rPr>
        <w:t xml:space="preserve"> un politikas veidošanai. Ār</w:t>
      </w:r>
      <w:r w:rsidR="00611B52" w:rsidRPr="00041C4F">
        <w:rPr>
          <w:lang w:val="lv-LV"/>
        </w:rPr>
        <w:t>ējās tirdzniecības datus lieto</w:t>
      </w:r>
      <w:r w:rsidR="009D1A56" w:rsidRPr="00041C4F">
        <w:rPr>
          <w:lang w:val="lv-LV"/>
        </w:rPr>
        <w:t xml:space="preserve"> arī uzņēmumi, lai veiktu tirgus izpēti un definētu savu tirdzniecības stratēģiju, zinātnieki </w:t>
      </w:r>
      <w:r w:rsidR="00611B52" w:rsidRPr="00041C4F">
        <w:rPr>
          <w:lang w:val="lv-LV"/>
        </w:rPr>
        <w:t>izmanto pētniecībai</w:t>
      </w:r>
      <w:r w:rsidR="009D1A56" w:rsidRPr="00041C4F">
        <w:rPr>
          <w:lang w:val="lv-LV"/>
        </w:rPr>
        <w:t xml:space="preserve">, </w:t>
      </w:r>
      <w:r w:rsidR="00611B52" w:rsidRPr="00041C4F">
        <w:rPr>
          <w:lang w:val="lv-LV"/>
        </w:rPr>
        <w:t>plašsaziņas līdzekļi</w:t>
      </w:r>
      <w:r w:rsidR="009D1A56" w:rsidRPr="00041C4F">
        <w:rPr>
          <w:lang w:val="lv-LV"/>
        </w:rPr>
        <w:t>, studenti</w:t>
      </w:r>
      <w:r w:rsidR="00611B52" w:rsidRPr="00041C4F">
        <w:rPr>
          <w:lang w:val="lv-LV"/>
        </w:rPr>
        <w:t xml:space="preserve"> un citi interesenti</w:t>
      </w:r>
      <w:r w:rsidR="009D1A56" w:rsidRPr="00041C4F">
        <w:rPr>
          <w:lang w:val="lv-LV"/>
        </w:rPr>
        <w:t xml:space="preserve"> dažādiem individuāliem mērķiem.</w:t>
      </w:r>
    </w:p>
    <w:p w14:paraId="50C9A15F" w14:textId="77777777" w:rsidR="009D1A56" w:rsidRPr="00041C4F" w:rsidRDefault="009D1A56" w:rsidP="009D1A56">
      <w:pPr>
        <w:spacing w:after="120"/>
        <w:jc w:val="both"/>
        <w:rPr>
          <w:lang w:val="lv-LV"/>
        </w:rPr>
      </w:pPr>
      <w:r w:rsidRPr="00041C4F">
        <w:rPr>
          <w:lang w:val="lv-LV"/>
        </w:rPr>
        <w:t>Apkopotie dati par preču ārējo tirdzniecību tiek regulāri nosūt</w:t>
      </w:r>
      <w:r w:rsidR="00213782" w:rsidRPr="00041C4F">
        <w:rPr>
          <w:lang w:val="lv-LV"/>
        </w:rPr>
        <w:t>īt</w:t>
      </w:r>
      <w:r w:rsidRPr="00041C4F">
        <w:rPr>
          <w:lang w:val="lv-LV"/>
        </w:rPr>
        <w:t>i Ārlietu ministrijai, Ekonomikas ministrijai, Zemkopības ministrijai, Latvijas Bankai, kā arī tādām starptautiskām organizācijām kā Eiropas Savienības Statistikas birojs (</w:t>
      </w:r>
      <w:r w:rsidRPr="00041C4F">
        <w:rPr>
          <w:i/>
          <w:lang w:val="lv-LV"/>
        </w:rPr>
        <w:t>Eurostat</w:t>
      </w:r>
      <w:r w:rsidRPr="00041C4F">
        <w:rPr>
          <w:lang w:val="lv-LV"/>
        </w:rPr>
        <w:t>), Starptautiskais Valūtas fonds un Apvienoto Nāciju Organizācija.</w:t>
      </w:r>
    </w:p>
    <w:p w14:paraId="6240AC26" w14:textId="77777777" w:rsidR="009105D0" w:rsidRDefault="009D1A56" w:rsidP="008676B7">
      <w:pPr>
        <w:spacing w:after="120"/>
        <w:jc w:val="both"/>
        <w:rPr>
          <w:lang w:val="lv-LV"/>
        </w:rPr>
      </w:pPr>
      <w:r w:rsidRPr="00041C4F">
        <w:rPr>
          <w:lang w:val="lv-LV"/>
        </w:rPr>
        <w:t>Ik gad</w:t>
      </w:r>
      <w:r w:rsidR="00A866D8" w:rsidRPr="00041C4F">
        <w:rPr>
          <w:lang w:val="lv-LV"/>
        </w:rPr>
        <w:t>u Pārvalde</w:t>
      </w:r>
      <w:r w:rsidRPr="00041C4F">
        <w:rPr>
          <w:lang w:val="lv-LV"/>
        </w:rPr>
        <w:t xml:space="preserve"> sadarbojas ar laikrakstu </w:t>
      </w:r>
      <w:r w:rsidRPr="00041C4F">
        <w:rPr>
          <w:bCs/>
          <w:lang w:val="lv-LV"/>
        </w:rPr>
        <w:t>„</w:t>
      </w:r>
      <w:r w:rsidRPr="00041C4F">
        <w:rPr>
          <w:lang w:val="lv-LV"/>
        </w:rPr>
        <w:t xml:space="preserve">Dienas Bizness” žurnāla </w:t>
      </w:r>
      <w:r w:rsidRPr="00041C4F">
        <w:rPr>
          <w:bCs/>
          <w:lang w:val="lv-LV"/>
        </w:rPr>
        <w:t>„</w:t>
      </w:r>
      <w:r w:rsidRPr="00041C4F">
        <w:rPr>
          <w:lang w:val="lv-LV"/>
        </w:rPr>
        <w:t>TOP 500 Latvijas lielākie uzņēmumi” veidošanā, sniedzot datus par lielākajiem eksportētājiem un importētājiem iepriekšējā gadā, par uzņēmumiem ar lielāko eksporta un importa apjoma pieaugumu gada laikā u.tml.</w:t>
      </w:r>
    </w:p>
    <w:p w14:paraId="66192A8F" w14:textId="77777777" w:rsidR="009105D0" w:rsidRPr="00041C4F" w:rsidRDefault="009105D0" w:rsidP="009105D0">
      <w:pPr>
        <w:spacing w:before="240" w:after="120"/>
        <w:jc w:val="both"/>
        <w:rPr>
          <w:b/>
          <w:bCs/>
          <w:i/>
          <w:iCs/>
          <w:u w:val="single"/>
          <w:lang w:val="lv-LV"/>
        </w:rPr>
      </w:pPr>
      <w:r w:rsidRPr="00041C4F">
        <w:rPr>
          <w:b/>
          <w:bCs/>
          <w:i/>
          <w:iCs/>
          <w:u w:val="single"/>
          <w:lang w:val="lv-LV"/>
        </w:rPr>
        <w:t>Pārvalde piedāvā aizpildīt veidlapas</w:t>
      </w:r>
      <w:r w:rsidRPr="00041C4F">
        <w:rPr>
          <w:b/>
          <w:bCs/>
          <w:i/>
          <w:iCs/>
          <w:lang w:val="lv-LV"/>
        </w:rPr>
        <w:t>:</w:t>
      </w:r>
    </w:p>
    <w:p w14:paraId="6E829A58" w14:textId="77777777" w:rsidR="009105D0" w:rsidRPr="00041C4F" w:rsidRDefault="009105D0" w:rsidP="009105D0">
      <w:pPr>
        <w:numPr>
          <w:ilvl w:val="0"/>
          <w:numId w:val="16"/>
        </w:numPr>
        <w:spacing w:after="120"/>
        <w:ind w:left="714" w:hanging="357"/>
        <w:jc w:val="both"/>
        <w:rPr>
          <w:b/>
          <w:bCs/>
          <w:i/>
          <w:iCs/>
          <w:lang w:val="lv-LV"/>
        </w:rPr>
      </w:pPr>
      <w:r w:rsidRPr="00041C4F">
        <w:rPr>
          <w:b/>
          <w:bCs/>
          <w:i/>
          <w:iCs/>
          <w:lang w:val="lv-LV"/>
        </w:rPr>
        <w:t xml:space="preserve">Elektroniskajā datu vākšanas (EDV) sistēmā </w:t>
      </w:r>
      <w:r w:rsidRPr="00041C4F">
        <w:rPr>
          <w:bCs/>
          <w:iCs/>
          <w:lang w:val="lv-LV"/>
        </w:rPr>
        <w:t>(</w:t>
      </w:r>
      <w:r w:rsidRPr="00041C4F">
        <w:rPr>
          <w:b/>
          <w:bCs/>
          <w:sz w:val="23"/>
          <w:lang w:val="lv-LV"/>
        </w:rPr>
        <w:t>https://e.csb.gov.lv</w:t>
      </w:r>
      <w:r w:rsidRPr="00041C4F">
        <w:rPr>
          <w:b/>
          <w:bCs/>
          <w:color w:val="000000"/>
          <w:sz w:val="23"/>
          <w:lang w:val="lv-LV"/>
        </w:rPr>
        <w:t>)</w:t>
      </w:r>
      <w:r w:rsidRPr="00041C4F">
        <w:rPr>
          <w:bCs/>
          <w:color w:val="000000"/>
          <w:sz w:val="23"/>
          <w:lang w:val="lv-LV"/>
        </w:rPr>
        <w:t>;</w:t>
      </w:r>
    </w:p>
    <w:p w14:paraId="23681F7A" w14:textId="77777777" w:rsidR="009105D0" w:rsidRPr="00041C4F" w:rsidRDefault="009105D0" w:rsidP="009105D0">
      <w:pPr>
        <w:numPr>
          <w:ilvl w:val="0"/>
          <w:numId w:val="16"/>
        </w:numPr>
        <w:ind w:left="714" w:hanging="357"/>
        <w:jc w:val="both"/>
        <w:rPr>
          <w:b/>
          <w:bCs/>
          <w:i/>
          <w:iCs/>
          <w:lang w:val="lv-LV"/>
        </w:rPr>
      </w:pPr>
      <w:r w:rsidRPr="00041C4F">
        <w:rPr>
          <w:b/>
          <w:bCs/>
          <w:i/>
          <w:iCs/>
          <w:lang w:val="lv-LV"/>
        </w:rPr>
        <w:t>papīra formā,</w:t>
      </w:r>
      <w:r w:rsidRPr="00041C4F">
        <w:rPr>
          <w:b/>
          <w:bCs/>
          <w:lang w:val="lv-LV"/>
        </w:rPr>
        <w:t xml:space="preserve"> </w:t>
      </w:r>
      <w:r w:rsidRPr="00041C4F">
        <w:rPr>
          <w:bCs/>
          <w:lang w:val="lv-LV"/>
        </w:rPr>
        <w:t>ja datu ierakstu skaits veidlapās nepārsniedz 15 rindas,</w:t>
      </w:r>
      <w:r w:rsidRPr="00041C4F">
        <w:rPr>
          <w:b/>
          <w:bCs/>
          <w:lang w:val="lv-LV"/>
        </w:rPr>
        <w:t xml:space="preserve"> </w:t>
      </w:r>
      <w:r w:rsidRPr="00041C4F">
        <w:rPr>
          <w:bCs/>
          <w:lang w:val="lv-LV"/>
        </w:rPr>
        <w:t>nosūtot pa pastu uz adresi:</w:t>
      </w:r>
      <w:r w:rsidRPr="00041C4F">
        <w:rPr>
          <w:b/>
          <w:bCs/>
          <w:lang w:val="lv-LV"/>
        </w:rPr>
        <w:t xml:space="preserve"> </w:t>
      </w:r>
    </w:p>
    <w:p w14:paraId="6C8C4862" w14:textId="77777777" w:rsidR="009105D0" w:rsidRPr="00041C4F" w:rsidRDefault="009105D0" w:rsidP="009105D0">
      <w:pPr>
        <w:ind w:left="2127"/>
        <w:jc w:val="both"/>
        <w:rPr>
          <w:b/>
          <w:bCs/>
          <w:i/>
          <w:lang w:val="lv-LV"/>
        </w:rPr>
      </w:pPr>
      <w:r w:rsidRPr="00041C4F">
        <w:rPr>
          <w:b/>
          <w:bCs/>
          <w:i/>
          <w:lang w:val="lv-LV"/>
        </w:rPr>
        <w:t>Statistikas datu apstrādes departamenta</w:t>
      </w:r>
    </w:p>
    <w:p w14:paraId="5CC1D93A" w14:textId="77777777" w:rsidR="009105D0" w:rsidRPr="00041C4F" w:rsidRDefault="009105D0" w:rsidP="009105D0">
      <w:pPr>
        <w:ind w:left="2127"/>
        <w:jc w:val="both"/>
        <w:rPr>
          <w:b/>
          <w:bCs/>
          <w:i/>
          <w:lang w:val="lv-LV"/>
        </w:rPr>
      </w:pPr>
      <w:r w:rsidRPr="00041C4F">
        <w:rPr>
          <w:b/>
          <w:bCs/>
          <w:i/>
          <w:lang w:val="lv-LV"/>
        </w:rPr>
        <w:t>Ārējās tirdzniecības statistikas datu savākšanas un apstrādes daļa</w:t>
      </w:r>
    </w:p>
    <w:p w14:paraId="13B76934" w14:textId="77777777" w:rsidR="009105D0" w:rsidRPr="00041C4F" w:rsidRDefault="009105D0" w:rsidP="009105D0">
      <w:pPr>
        <w:ind w:left="2127"/>
        <w:jc w:val="both"/>
        <w:rPr>
          <w:b/>
          <w:bCs/>
          <w:i/>
          <w:lang w:val="lv-LV"/>
        </w:rPr>
      </w:pPr>
      <w:r w:rsidRPr="00041C4F">
        <w:rPr>
          <w:b/>
          <w:bCs/>
          <w:i/>
          <w:lang w:val="lv-LV"/>
        </w:rPr>
        <w:t>Centrālā statistikas pārvalde</w:t>
      </w:r>
    </w:p>
    <w:p w14:paraId="7E4BAF47" w14:textId="77777777" w:rsidR="009105D0" w:rsidRDefault="009105D0" w:rsidP="0053646C">
      <w:pPr>
        <w:spacing w:after="120"/>
        <w:ind w:left="2126"/>
        <w:jc w:val="both"/>
        <w:rPr>
          <w:bCs/>
          <w:i/>
          <w:iCs/>
          <w:lang w:val="lv-LV"/>
        </w:rPr>
      </w:pPr>
      <w:r w:rsidRPr="00041C4F">
        <w:rPr>
          <w:b/>
          <w:bCs/>
          <w:i/>
          <w:lang w:val="lv-LV"/>
        </w:rPr>
        <w:t>Lāčplēša ielā 1, Rīgā, LV-1301</w:t>
      </w:r>
      <w:r w:rsidRPr="00041C4F">
        <w:rPr>
          <w:bCs/>
          <w:i/>
          <w:iCs/>
          <w:lang w:val="lv-LV"/>
        </w:rPr>
        <w:t>.</w:t>
      </w:r>
    </w:p>
    <w:p w14:paraId="38902A42" w14:textId="77777777" w:rsidR="0053646C" w:rsidRPr="0053646C" w:rsidRDefault="0053646C" w:rsidP="0053646C">
      <w:pPr>
        <w:spacing w:after="120"/>
        <w:ind w:left="2126"/>
        <w:jc w:val="both"/>
        <w:rPr>
          <w:bCs/>
          <w:i/>
          <w:iCs/>
          <w:lang w:val="lv-LV"/>
        </w:rPr>
      </w:pPr>
    </w:p>
    <w:p w14:paraId="0DB1FC5F" w14:textId="77777777" w:rsidR="00384A24" w:rsidRPr="00A36A55" w:rsidRDefault="0053646C" w:rsidP="00384A24">
      <w:pPr>
        <w:jc w:val="both"/>
        <w:rPr>
          <w:lang w:val="lv-LV"/>
        </w:rPr>
      </w:pPr>
      <w:r w:rsidRPr="00A36A55">
        <w:rPr>
          <w:lang w:val="lv-LV"/>
        </w:rPr>
        <w:t xml:space="preserve">Ja uzņēmums atklāj jebkāda veida </w:t>
      </w:r>
      <w:r w:rsidRPr="00A36A55">
        <w:rPr>
          <w:u w:val="single"/>
          <w:lang w:val="lv-LV"/>
        </w:rPr>
        <w:t xml:space="preserve">kļūdas aizpildītajā un iesniegtajā </w:t>
      </w:r>
      <w:r w:rsidRPr="00A36A55">
        <w:rPr>
          <w:i/>
          <w:u w:val="single"/>
          <w:lang w:val="lv-LV"/>
        </w:rPr>
        <w:t>Intrastat</w:t>
      </w:r>
      <w:r w:rsidRPr="00A36A55">
        <w:rPr>
          <w:u w:val="single"/>
          <w:lang w:val="lv-LV"/>
        </w:rPr>
        <w:t xml:space="preserve"> pārskatā</w:t>
      </w:r>
      <w:r w:rsidRPr="00A36A55">
        <w:rPr>
          <w:lang w:val="lv-LV"/>
        </w:rPr>
        <w:t>, tad Pārvaldei ir jāiesniedz labojumi. To var izdarīt divos veidos:</w:t>
      </w:r>
    </w:p>
    <w:p w14:paraId="002B8C8D" w14:textId="77777777" w:rsidR="00384A24" w:rsidRPr="00A36A55" w:rsidRDefault="0053646C" w:rsidP="00384A24">
      <w:pPr>
        <w:numPr>
          <w:ilvl w:val="0"/>
          <w:numId w:val="35"/>
        </w:numPr>
        <w:jc w:val="both"/>
        <w:rPr>
          <w:lang w:val="lv-LV"/>
        </w:rPr>
      </w:pPr>
      <w:r w:rsidRPr="00A36A55">
        <w:rPr>
          <w:lang w:val="lv-LV"/>
        </w:rPr>
        <w:t>Elektroniskajā datu vākšanas (EDV) sistēmā, veicot labojumus tajā pašā pārskatā un atkārtoti nosūtot pārskatu Pārvaldei;</w:t>
      </w:r>
    </w:p>
    <w:p w14:paraId="21BBAE01" w14:textId="77777777" w:rsidR="0053646C" w:rsidRPr="00A36A55" w:rsidRDefault="0053646C" w:rsidP="009B1673">
      <w:pPr>
        <w:numPr>
          <w:ilvl w:val="0"/>
          <w:numId w:val="35"/>
        </w:numPr>
        <w:jc w:val="both"/>
        <w:rPr>
          <w:lang w:val="lv-LV"/>
        </w:rPr>
      </w:pPr>
      <w:r w:rsidRPr="00A36A55">
        <w:rPr>
          <w:lang w:val="lv-LV"/>
        </w:rPr>
        <w:t xml:space="preserve">nosūtot Pārvaldei labotu </w:t>
      </w:r>
      <w:r w:rsidRPr="00A36A55">
        <w:rPr>
          <w:i/>
          <w:lang w:val="lv-LV"/>
        </w:rPr>
        <w:t>Intrastat</w:t>
      </w:r>
      <w:r w:rsidRPr="00A36A55">
        <w:rPr>
          <w:lang w:val="lv-LV"/>
        </w:rPr>
        <w:t xml:space="preserve"> pārskatu (elektroniski vai papīra formātā), atzīmējot labojuma vietas.</w:t>
      </w:r>
    </w:p>
    <w:p w14:paraId="380F195B" w14:textId="77777777" w:rsidR="00A56BFF" w:rsidRPr="00041C4F" w:rsidRDefault="004D6ADF" w:rsidP="00F553B1">
      <w:pPr>
        <w:spacing w:before="360" w:after="120"/>
        <w:jc w:val="both"/>
        <w:rPr>
          <w:color w:val="000000"/>
          <w:lang w:val="lv-LV" w:eastAsia="lv-LV"/>
        </w:rPr>
      </w:pPr>
      <w:r w:rsidRPr="00041C4F">
        <w:rPr>
          <w:i/>
          <w:iCs/>
          <w:lang w:val="lv-LV"/>
        </w:rPr>
        <w:t>Intrastat</w:t>
      </w:r>
      <w:r w:rsidRPr="00041C4F">
        <w:rPr>
          <w:lang w:val="lv-LV"/>
        </w:rPr>
        <w:t xml:space="preserve"> veidlapas, veidlapu paraugi, </w:t>
      </w:r>
      <w:r w:rsidR="0030096F" w:rsidRPr="00041C4F">
        <w:rPr>
          <w:lang w:val="lv-LV"/>
        </w:rPr>
        <w:t xml:space="preserve">norādījumi, </w:t>
      </w:r>
      <w:r w:rsidRPr="00041C4F">
        <w:rPr>
          <w:lang w:val="lv-LV"/>
        </w:rPr>
        <w:t xml:space="preserve">kā arī </w:t>
      </w:r>
      <w:r w:rsidR="00F4562F" w:rsidRPr="00E243D9">
        <w:rPr>
          <w:lang w:val="lv-LV"/>
        </w:rPr>
        <w:t xml:space="preserve">metodoloģiskie </w:t>
      </w:r>
      <w:r w:rsidR="00257F56" w:rsidRPr="00E243D9">
        <w:rPr>
          <w:lang w:val="lv-LV"/>
        </w:rPr>
        <w:t xml:space="preserve">skaidrojumi </w:t>
      </w:r>
      <w:r w:rsidRPr="00E243D9">
        <w:rPr>
          <w:color w:val="000000"/>
          <w:lang w:val="lv-LV" w:eastAsia="lv-LV"/>
        </w:rPr>
        <w:t xml:space="preserve">veidlapu </w:t>
      </w:r>
      <w:r w:rsidR="00134F20" w:rsidRPr="00E243D9">
        <w:rPr>
          <w:color w:val="000000"/>
          <w:lang w:val="lv-LV" w:eastAsia="lv-LV"/>
        </w:rPr>
        <w:t>aizpildīšanai</w:t>
      </w:r>
      <w:r w:rsidR="0030096F" w:rsidRPr="00E243D9">
        <w:rPr>
          <w:color w:val="000000"/>
          <w:lang w:val="lv-LV" w:eastAsia="lv-LV"/>
        </w:rPr>
        <w:t xml:space="preserve"> pieejam</w:t>
      </w:r>
      <w:r w:rsidR="00EA6A31" w:rsidRPr="00E243D9">
        <w:rPr>
          <w:color w:val="000000"/>
          <w:lang w:val="lv-LV" w:eastAsia="lv-LV"/>
        </w:rPr>
        <w:t>i</w:t>
      </w:r>
      <w:r w:rsidR="0030096F" w:rsidRPr="00E243D9">
        <w:rPr>
          <w:color w:val="000000"/>
          <w:lang w:val="lv-LV" w:eastAsia="lv-LV"/>
        </w:rPr>
        <w:t xml:space="preserve"> </w:t>
      </w:r>
      <w:r w:rsidR="000358DB" w:rsidRPr="00E243D9">
        <w:rPr>
          <w:lang w:val="lv-LV"/>
        </w:rPr>
        <w:t>Pārvaldes mājaslap</w:t>
      </w:r>
      <w:r w:rsidR="0030096F" w:rsidRPr="00E243D9">
        <w:rPr>
          <w:lang w:val="lv-LV"/>
        </w:rPr>
        <w:t>ā</w:t>
      </w:r>
      <w:r w:rsidR="000358DB" w:rsidRPr="00E243D9">
        <w:rPr>
          <w:lang w:val="lv-LV"/>
        </w:rPr>
        <w:t xml:space="preserve"> </w:t>
      </w:r>
      <w:hyperlink r:id="rId13" w:history="1">
        <w:r w:rsidR="000358DB" w:rsidRPr="00E243D9">
          <w:rPr>
            <w:rStyle w:val="Hyperlink"/>
            <w:color w:val="auto"/>
            <w:lang w:val="lv-LV"/>
          </w:rPr>
          <w:t>www.csb.gov.lv</w:t>
        </w:r>
      </w:hyperlink>
      <w:r w:rsidRPr="00E243D9">
        <w:rPr>
          <w:color w:val="000000"/>
          <w:lang w:val="lv-LV" w:eastAsia="lv-LV"/>
        </w:rPr>
        <w:t>.</w:t>
      </w:r>
    </w:p>
    <w:p w14:paraId="364C9ABD" w14:textId="77777777" w:rsidR="00373DDD" w:rsidRPr="009B1673" w:rsidRDefault="00F553B1" w:rsidP="009B1673">
      <w:pPr>
        <w:spacing w:after="360"/>
        <w:jc w:val="both"/>
        <w:rPr>
          <w:sz w:val="20"/>
          <w:szCs w:val="20"/>
          <w:lang w:val="lv-LV"/>
        </w:rPr>
      </w:pPr>
      <w:r w:rsidRPr="00041C4F">
        <w:rPr>
          <w:lang w:val="lv-LV"/>
        </w:rPr>
        <w:lastRenderedPageBreak/>
        <w:t>Pārvalde informē</w:t>
      </w:r>
      <w:r w:rsidR="004D6ADF" w:rsidRPr="00041C4F">
        <w:rPr>
          <w:lang w:val="lv-LV"/>
        </w:rPr>
        <w:t xml:space="preserve">, ka par </w:t>
      </w:r>
      <w:r w:rsidR="004D6ADF" w:rsidRPr="00041C4F">
        <w:rPr>
          <w:u w:val="single"/>
          <w:lang w:val="lv-LV"/>
        </w:rPr>
        <w:t>statistikas nodrošināšanai nepieciešamo datu neiesniegšanu</w:t>
      </w:r>
      <w:r w:rsidR="004D6ADF" w:rsidRPr="00041C4F">
        <w:rPr>
          <w:lang w:val="lv-LV"/>
        </w:rPr>
        <w:t xml:space="preserve"> juridiskajām</w:t>
      </w:r>
      <w:r w:rsidR="004D6ADF" w:rsidRPr="00041C4F">
        <w:rPr>
          <w:szCs w:val="20"/>
          <w:lang w:val="lv-LV"/>
        </w:rPr>
        <w:t xml:space="preserve"> personām var </w:t>
      </w:r>
      <w:r w:rsidR="004D6ADF" w:rsidRPr="00041C4F">
        <w:rPr>
          <w:lang w:val="lv-LV"/>
        </w:rPr>
        <w:t>izteikt brīdinājumu vai uzlikt naudas sodu saskaņā ar Latvijas administratīvo pārkāpumu kodeksa 204.</w:t>
      </w:r>
      <w:r w:rsidR="004D6ADF" w:rsidRPr="00041C4F">
        <w:rPr>
          <w:vertAlign w:val="superscript"/>
          <w:lang w:val="lv-LV"/>
        </w:rPr>
        <w:t>19</w:t>
      </w:r>
      <w:r w:rsidR="004D6ADF" w:rsidRPr="00041C4F">
        <w:rPr>
          <w:lang w:val="lv-LV"/>
        </w:rPr>
        <w:t xml:space="preserve"> pantu vai arī piemērot piespiedu naudu Administratīvā procesa likuma noteiktajā kārtībā</w:t>
      </w:r>
      <w:r w:rsidR="004D6ADF" w:rsidRPr="00041C4F">
        <w:rPr>
          <w:bCs/>
          <w:lang w:val="lv-LV"/>
        </w:rPr>
        <w:t>.</w:t>
      </w:r>
    </w:p>
    <w:p w14:paraId="33D926F8" w14:textId="77777777" w:rsidR="007F0FEF" w:rsidRPr="00041C4F" w:rsidRDefault="007F0FEF" w:rsidP="00754E90">
      <w:pPr>
        <w:pStyle w:val="Heading2"/>
      </w:pPr>
      <w:bookmarkStart w:id="20" w:name="_Toc25069472"/>
      <w:r w:rsidRPr="00041C4F">
        <w:t>PAR ROBEŽVĒRTĪBĀM</w:t>
      </w:r>
      <w:bookmarkEnd w:id="20"/>
    </w:p>
    <w:p w14:paraId="2CB8B78F" w14:textId="77777777" w:rsidR="007F0FEF" w:rsidRPr="00041C4F" w:rsidRDefault="007F0FEF" w:rsidP="00D56315">
      <w:pPr>
        <w:pStyle w:val="BodyTextIndent"/>
        <w:ind w:firstLine="0"/>
      </w:pPr>
      <w:r w:rsidRPr="00041C4F">
        <w:t>Valsts ieņēm</w:t>
      </w:r>
      <w:r w:rsidR="006821E9" w:rsidRPr="00041C4F">
        <w:t>umu dienests (VID) nodrošina Pārvaldi</w:t>
      </w:r>
      <w:r w:rsidRPr="00041C4F">
        <w:t xml:space="preserve"> ar PVN deklarāciju informāciju, kas ļauj identificēt ES tirgū darbojošos uzņēmumus un aptuveni pārbaudīt apkopotos datus.</w:t>
      </w:r>
    </w:p>
    <w:p w14:paraId="4566BD05" w14:textId="77777777" w:rsidR="007F0FEF" w:rsidRPr="00041C4F" w:rsidRDefault="007F0FEF" w:rsidP="00F3174A">
      <w:pPr>
        <w:pStyle w:val="BodyTextIndent"/>
        <w:ind w:firstLine="0"/>
      </w:pPr>
      <w:r w:rsidRPr="00041C4F">
        <w:t>P</w:t>
      </w:r>
      <w:r w:rsidR="006821E9" w:rsidRPr="00041C4F">
        <w:t>ārvalde</w:t>
      </w:r>
      <w:r w:rsidRPr="00041C4F">
        <w:t xml:space="preserve"> </w:t>
      </w:r>
      <w:r w:rsidRPr="00041C4F">
        <w:rPr>
          <w:b/>
          <w:bCs/>
        </w:rPr>
        <w:t>katru gadu</w:t>
      </w:r>
      <w:r w:rsidRPr="00041C4F">
        <w:t xml:space="preserve"> nosaka respondentu loku, kuriem jāaizpilda </w:t>
      </w:r>
      <w:r w:rsidRPr="00041C4F">
        <w:rPr>
          <w:i/>
        </w:rPr>
        <w:t xml:space="preserve">Intrastat </w:t>
      </w:r>
      <w:r w:rsidR="00EE021C" w:rsidRPr="00041C4F">
        <w:t>veidlapas</w:t>
      </w:r>
      <w:r w:rsidRPr="00041C4F">
        <w:t>:</w:t>
      </w:r>
    </w:p>
    <w:p w14:paraId="116E3B04" w14:textId="77777777" w:rsidR="007F0FEF" w:rsidRPr="00E243D9" w:rsidRDefault="007F0FEF" w:rsidP="0052126C">
      <w:pPr>
        <w:pStyle w:val="BodyTextIndent"/>
        <w:ind w:left="567" w:hanging="283"/>
      </w:pPr>
      <w:r w:rsidRPr="00041C4F">
        <w:t>1)</w:t>
      </w:r>
      <w:r w:rsidR="00900796" w:rsidRPr="00041C4F">
        <w:t xml:space="preserve"> u</w:t>
      </w:r>
      <w:r w:rsidRPr="00041C4F">
        <w:t>zņēmums t</w:t>
      </w:r>
      <w:r w:rsidR="00586204" w:rsidRPr="00041C4F">
        <w:t xml:space="preserve">iek iekļauts pārskata gada </w:t>
      </w:r>
      <w:r w:rsidR="00586204" w:rsidRPr="00E243D9">
        <w:t>(</w:t>
      </w:r>
      <w:r w:rsidR="003204CD" w:rsidRPr="00A36A55">
        <w:t>2020</w:t>
      </w:r>
      <w:r w:rsidR="00C30158" w:rsidRPr="00A36A55">
        <w:t>.</w:t>
      </w:r>
      <w:r w:rsidR="00193672" w:rsidRPr="00A36A55">
        <w:t> </w:t>
      </w:r>
      <w:r w:rsidR="00C30158" w:rsidRPr="00A36A55">
        <w:t>gada</w:t>
      </w:r>
      <w:r w:rsidRPr="00A36A55">
        <w:t xml:space="preserve">) </w:t>
      </w:r>
      <w:r w:rsidRPr="00A36A55">
        <w:rPr>
          <w:i/>
        </w:rPr>
        <w:t xml:space="preserve">Intrastat </w:t>
      </w:r>
      <w:r w:rsidRPr="00A36A55">
        <w:t>respondentu sarakstā, ja tā ievesto un/vai izvesto preču tirdzniecības vērtība no/uz ES dalībvalstīm</w:t>
      </w:r>
      <w:r w:rsidR="00586204" w:rsidRPr="00A36A55">
        <w:t xml:space="preserve"> iepriekšējā pārskata gadā (</w:t>
      </w:r>
      <w:r w:rsidR="003204CD" w:rsidRPr="00A36A55">
        <w:t>2019</w:t>
      </w:r>
      <w:r w:rsidR="00C30158" w:rsidRPr="00A36A55">
        <w:t>.</w:t>
      </w:r>
      <w:r w:rsidR="00193672" w:rsidRPr="00A36A55">
        <w:t> </w:t>
      </w:r>
      <w:r w:rsidR="00C30158" w:rsidRPr="00A36A55">
        <w:t>gadā</w:t>
      </w:r>
      <w:r w:rsidRPr="00A36A55">
        <w:t>)</w:t>
      </w:r>
      <w:r w:rsidRPr="00E243D9">
        <w:t xml:space="preserve"> </w:t>
      </w:r>
      <w:r w:rsidRPr="00E243D9">
        <w:rPr>
          <w:b/>
          <w:bCs/>
          <w:u w:val="single"/>
        </w:rPr>
        <w:t>ir pārsniegusi</w:t>
      </w:r>
      <w:r w:rsidR="006821E9" w:rsidRPr="00E243D9">
        <w:t xml:space="preserve"> </w:t>
      </w:r>
      <w:r w:rsidRPr="00E243D9">
        <w:t>P</w:t>
      </w:r>
      <w:r w:rsidR="006821E9" w:rsidRPr="00E243D9">
        <w:t>ārvaldes</w:t>
      </w:r>
      <w:r w:rsidRPr="00E243D9">
        <w:t xml:space="preserve"> </w:t>
      </w:r>
      <w:r w:rsidRPr="00E243D9">
        <w:rPr>
          <w:b/>
          <w:bCs/>
          <w:u w:val="single"/>
        </w:rPr>
        <w:t>pārskata gadam noteiktās robežvērtības</w:t>
      </w:r>
      <w:r w:rsidR="00714294" w:rsidRPr="00E243D9">
        <w:t>;</w:t>
      </w:r>
    </w:p>
    <w:p w14:paraId="4CDAC5E5" w14:textId="77777777" w:rsidR="00124303" w:rsidRPr="00E243D9" w:rsidRDefault="00900796" w:rsidP="0052126C">
      <w:pPr>
        <w:pStyle w:val="BodyTextIndent"/>
        <w:ind w:left="567" w:hanging="283"/>
      </w:pPr>
      <w:r w:rsidRPr="00E243D9">
        <w:t>2) u</w:t>
      </w:r>
      <w:r w:rsidR="007F0FEF" w:rsidRPr="00E243D9">
        <w:t>zņēmums respondentu sarakstā tiek iekļauts arī tad, ja uzņēmums robežvērtību pārsniedz</w:t>
      </w:r>
      <w:r w:rsidR="00A46354" w:rsidRPr="00E243D9">
        <w:t xml:space="preserve"> pārskata gada laikā</w:t>
      </w:r>
      <w:r w:rsidR="009F7F5A" w:rsidRPr="00E243D9">
        <w:t>.</w:t>
      </w:r>
      <w:r w:rsidR="00A46354" w:rsidRPr="00E243D9">
        <w:t xml:space="preserve"> </w:t>
      </w:r>
      <w:r w:rsidR="009F7F5A" w:rsidRPr="00E243D9">
        <w:t>T</w:t>
      </w:r>
      <w:r w:rsidR="00A46354" w:rsidRPr="00E243D9">
        <w:t xml:space="preserve">ad tam </w:t>
      </w:r>
      <w:r w:rsidR="007F0FEF" w:rsidRPr="00E243D9">
        <w:t>P</w:t>
      </w:r>
      <w:r w:rsidR="00A46354" w:rsidRPr="00E243D9">
        <w:t>ārvaldei</w:t>
      </w:r>
      <w:r w:rsidR="007F0FEF" w:rsidRPr="00E243D9">
        <w:t xml:space="preserve"> ir jānosūta</w:t>
      </w:r>
      <w:r w:rsidR="005765DC" w:rsidRPr="00E243D9">
        <w:t xml:space="preserve"> aizpildītas</w:t>
      </w:r>
      <w:r w:rsidR="007F0FEF" w:rsidRPr="00E243D9">
        <w:t xml:space="preserve"> </w:t>
      </w:r>
      <w:r w:rsidR="007F0FEF" w:rsidRPr="00E243D9">
        <w:rPr>
          <w:i/>
        </w:rPr>
        <w:t xml:space="preserve">Intrastat </w:t>
      </w:r>
      <w:r w:rsidR="005765DC" w:rsidRPr="00E243D9">
        <w:t>veidlapas</w:t>
      </w:r>
      <w:r w:rsidR="007F0FEF" w:rsidRPr="00E243D9">
        <w:t>, sākot ar datiem par mēnesi, kad robežvērtība tika pārsniegta.</w:t>
      </w:r>
    </w:p>
    <w:p w14:paraId="7FE6B9EE" w14:textId="77777777" w:rsidR="007F0FEF" w:rsidRPr="00E243D9" w:rsidRDefault="007F0FEF" w:rsidP="00293DDD">
      <w:pPr>
        <w:pStyle w:val="BodyTextIndent"/>
        <w:ind w:firstLine="0"/>
      </w:pPr>
      <w:r w:rsidRPr="00E243D9">
        <w:t xml:space="preserve">Piemēram, ja uzņēmums netika iekļauts </w:t>
      </w:r>
      <w:r w:rsidR="003204CD" w:rsidRPr="00A36A55">
        <w:t>2020</w:t>
      </w:r>
      <w:r w:rsidRPr="00A36A55">
        <w:t>.</w:t>
      </w:r>
      <w:r w:rsidR="00193672" w:rsidRPr="00A36A55">
        <w:t> </w:t>
      </w:r>
      <w:r w:rsidRPr="00A36A55">
        <w:t xml:space="preserve">gada </w:t>
      </w:r>
      <w:r w:rsidRPr="00A36A55">
        <w:rPr>
          <w:i/>
        </w:rPr>
        <w:t xml:space="preserve">Intrastat </w:t>
      </w:r>
      <w:r w:rsidRPr="00A36A55">
        <w:t xml:space="preserve">respondentu sarakstā, bet </w:t>
      </w:r>
      <w:r w:rsidR="003204CD" w:rsidRPr="00A36A55">
        <w:t>2020</w:t>
      </w:r>
      <w:r w:rsidR="00A46354" w:rsidRPr="00A36A55">
        <w:t>.</w:t>
      </w:r>
      <w:r w:rsidR="00193672" w:rsidRPr="00E243D9">
        <w:t> </w:t>
      </w:r>
      <w:r w:rsidR="00A46354" w:rsidRPr="00E243D9">
        <w:t xml:space="preserve">gada augustā tas pārsniedz </w:t>
      </w:r>
      <w:r w:rsidRPr="00E243D9">
        <w:t>P</w:t>
      </w:r>
      <w:r w:rsidR="00A46354" w:rsidRPr="00E243D9">
        <w:t>ārvaldes</w:t>
      </w:r>
      <w:r w:rsidRPr="00E243D9">
        <w:t xml:space="preserve"> noteikto robežvērtību izvedumam (kopējā preču izveduma </w:t>
      </w:r>
      <w:r w:rsidR="00A0511C" w:rsidRPr="00E243D9">
        <w:t xml:space="preserve">vērtība </w:t>
      </w:r>
      <w:r w:rsidRPr="00E243D9">
        <w:t xml:space="preserve">no gada sākuma līdz augustam pārsniedza </w:t>
      </w:r>
      <w:r w:rsidR="00644553" w:rsidRPr="00A36A55">
        <w:t>12</w:t>
      </w:r>
      <w:r w:rsidR="004D36B4" w:rsidRPr="00A36A55">
        <w:t>0</w:t>
      </w:r>
      <w:r w:rsidR="009B6BBF" w:rsidRPr="00A36A55">
        <w:t> </w:t>
      </w:r>
      <w:r w:rsidR="004D36B4" w:rsidRPr="00A36A55">
        <w:t>000</w:t>
      </w:r>
      <w:r w:rsidR="009B6BBF" w:rsidRPr="00E243D9">
        <w:t xml:space="preserve"> EUR</w:t>
      </w:r>
      <w:r w:rsidR="00420955" w:rsidRPr="00E243D9">
        <w:t>)</w:t>
      </w:r>
      <w:r w:rsidRPr="00E243D9">
        <w:t>, tad uzņēmumam ir jāiesniedz</w:t>
      </w:r>
      <w:r w:rsidR="005765DC" w:rsidRPr="00E243D9">
        <w:t xml:space="preserve"> aizpildītas</w:t>
      </w:r>
      <w:r w:rsidRPr="00E243D9">
        <w:t xml:space="preserve"> </w:t>
      </w:r>
      <w:r w:rsidRPr="00E243D9">
        <w:rPr>
          <w:i/>
        </w:rPr>
        <w:t>Intrastat</w:t>
      </w:r>
      <w:r w:rsidR="005765DC" w:rsidRPr="00E243D9">
        <w:t xml:space="preserve"> veidlapas</w:t>
      </w:r>
      <w:r w:rsidRPr="00E243D9">
        <w:t xml:space="preserve"> par izvedumu, sākot ar datiem par augustu un arī par </w:t>
      </w:r>
      <w:r w:rsidRPr="00A36A55">
        <w:t xml:space="preserve">nākamajiem </w:t>
      </w:r>
      <w:r w:rsidR="003204CD" w:rsidRPr="00A36A55">
        <w:t>2020</w:t>
      </w:r>
      <w:r w:rsidRPr="00A36A55">
        <w:t>.</w:t>
      </w:r>
      <w:r w:rsidR="00193672" w:rsidRPr="00E243D9">
        <w:t xml:space="preserve"> </w:t>
      </w:r>
      <w:r w:rsidRPr="00E243D9">
        <w:t>g</w:t>
      </w:r>
      <w:r w:rsidR="00A46354" w:rsidRPr="00E243D9">
        <w:t xml:space="preserve">ada mēnešiem. Šādos gadījumos </w:t>
      </w:r>
      <w:r w:rsidRPr="00E243D9">
        <w:t>P</w:t>
      </w:r>
      <w:r w:rsidR="00A46354" w:rsidRPr="00E243D9">
        <w:t>ārvalde</w:t>
      </w:r>
      <w:r w:rsidRPr="00E243D9">
        <w:t xml:space="preserve"> papildus informē uzņēmumus par pienākumu iesniegt</w:t>
      </w:r>
      <w:r w:rsidR="00BA4CE6" w:rsidRPr="00E243D9">
        <w:t xml:space="preserve"> minētās</w:t>
      </w:r>
      <w:r w:rsidRPr="00E243D9">
        <w:t xml:space="preserve"> </w:t>
      </w:r>
      <w:r w:rsidRPr="00E243D9">
        <w:rPr>
          <w:i/>
        </w:rPr>
        <w:t>Intrastat</w:t>
      </w:r>
      <w:r w:rsidR="00BA4CE6" w:rsidRPr="00E243D9">
        <w:t xml:space="preserve"> veidlapas</w:t>
      </w:r>
      <w:r w:rsidRPr="00E243D9">
        <w:t>, norādot pārskata ie</w:t>
      </w:r>
      <w:r w:rsidR="00BA4CE6" w:rsidRPr="00E243D9">
        <w:t>sniegšanas sākuma periodu un tā</w:t>
      </w:r>
      <w:r w:rsidRPr="00E243D9">
        <w:t xml:space="preserve"> veidu.</w:t>
      </w:r>
    </w:p>
    <w:p w14:paraId="5177D433" w14:textId="77777777" w:rsidR="007F0FEF" w:rsidRPr="00041C4F" w:rsidRDefault="007F0FEF" w:rsidP="0082046D">
      <w:pPr>
        <w:pStyle w:val="BodyTextIndent"/>
        <w:ind w:firstLine="0"/>
      </w:pPr>
      <w:r w:rsidRPr="00E243D9">
        <w:rPr>
          <w:color w:val="000000"/>
          <w:lang w:eastAsia="lv-LV"/>
        </w:rPr>
        <w:t>Ja uzņēmums VI</w:t>
      </w:r>
      <w:r w:rsidR="0010244C" w:rsidRPr="00E243D9">
        <w:rPr>
          <w:color w:val="000000"/>
          <w:lang w:eastAsia="lv-LV"/>
        </w:rPr>
        <w:t>D iesniedz ceturkšņa</w:t>
      </w:r>
      <w:r w:rsidRPr="00E243D9">
        <w:rPr>
          <w:color w:val="000000"/>
          <w:lang w:eastAsia="lv-LV"/>
        </w:rPr>
        <w:t xml:space="preserve"> PVN deklarāc</w:t>
      </w:r>
      <w:r w:rsidR="00A46354" w:rsidRPr="00E243D9">
        <w:rPr>
          <w:color w:val="000000"/>
          <w:lang w:eastAsia="lv-LV"/>
        </w:rPr>
        <w:t xml:space="preserve">iju un šajā periodā pārsniedz </w:t>
      </w:r>
      <w:r w:rsidRPr="00E243D9">
        <w:rPr>
          <w:color w:val="000000"/>
          <w:lang w:eastAsia="lv-LV"/>
        </w:rPr>
        <w:t>P</w:t>
      </w:r>
      <w:r w:rsidR="00A46354" w:rsidRPr="00E243D9">
        <w:rPr>
          <w:color w:val="000000"/>
          <w:lang w:eastAsia="lv-LV"/>
        </w:rPr>
        <w:t>ārvaldes</w:t>
      </w:r>
      <w:r w:rsidRPr="00E243D9">
        <w:rPr>
          <w:color w:val="000000"/>
          <w:lang w:eastAsia="lv-LV"/>
        </w:rPr>
        <w:t xml:space="preserve"> noteikto robežvērtību, tad uzņēmumam ir jāiesniedz</w:t>
      </w:r>
      <w:r w:rsidR="00BA4CE6" w:rsidRPr="00E243D9">
        <w:rPr>
          <w:color w:val="000000"/>
          <w:lang w:eastAsia="lv-LV"/>
        </w:rPr>
        <w:t xml:space="preserve"> aizpildītas </w:t>
      </w:r>
      <w:r w:rsidRPr="00E243D9">
        <w:rPr>
          <w:i/>
          <w:iCs/>
          <w:color w:val="000000"/>
          <w:lang w:eastAsia="lv-LV"/>
        </w:rPr>
        <w:t>Intrastat</w:t>
      </w:r>
      <w:r w:rsidRPr="00E243D9">
        <w:rPr>
          <w:color w:val="000000"/>
          <w:lang w:eastAsia="lv-LV"/>
        </w:rPr>
        <w:t xml:space="preserve"> </w:t>
      </w:r>
      <w:r w:rsidR="00BA4CE6" w:rsidRPr="00E243D9">
        <w:rPr>
          <w:color w:val="000000"/>
          <w:lang w:eastAsia="lv-LV"/>
        </w:rPr>
        <w:t>veidlapas</w:t>
      </w:r>
      <w:r w:rsidRPr="00E243D9">
        <w:rPr>
          <w:color w:val="000000"/>
          <w:lang w:eastAsia="lv-LV"/>
        </w:rPr>
        <w:t xml:space="preserve">, sākot ar datiem </w:t>
      </w:r>
      <w:r w:rsidR="0010244C" w:rsidRPr="00E243D9">
        <w:rPr>
          <w:color w:val="000000"/>
          <w:lang w:eastAsia="lv-LV"/>
        </w:rPr>
        <w:t xml:space="preserve">par pirmo ceturkšņa </w:t>
      </w:r>
      <w:r w:rsidRPr="00E243D9">
        <w:rPr>
          <w:color w:val="000000"/>
          <w:lang w:eastAsia="lv-LV"/>
        </w:rPr>
        <w:t xml:space="preserve">mēnesi. Piemēram, ja uzņēmums pēc PVN deklarācijas datiem </w:t>
      </w:r>
      <w:r w:rsidRPr="00A36A55">
        <w:rPr>
          <w:color w:val="000000"/>
          <w:lang w:eastAsia="lv-LV"/>
        </w:rPr>
        <w:t xml:space="preserve">par </w:t>
      </w:r>
      <w:r w:rsidR="003204CD" w:rsidRPr="00A36A55">
        <w:rPr>
          <w:color w:val="000000"/>
          <w:lang w:eastAsia="lv-LV"/>
        </w:rPr>
        <w:t>2020</w:t>
      </w:r>
      <w:r w:rsidRPr="00A36A55">
        <w:rPr>
          <w:color w:val="000000"/>
          <w:lang w:eastAsia="lv-LV"/>
        </w:rPr>
        <w:t>.</w:t>
      </w:r>
      <w:r w:rsidR="00D84A5A" w:rsidRPr="00E243D9">
        <w:rPr>
          <w:color w:val="000000"/>
          <w:lang w:eastAsia="lv-LV"/>
        </w:rPr>
        <w:t> </w:t>
      </w:r>
      <w:r w:rsidR="0010244C" w:rsidRPr="00E243D9">
        <w:rPr>
          <w:color w:val="000000"/>
          <w:lang w:eastAsia="lv-LV"/>
        </w:rPr>
        <w:t>gada 1. ceturksni</w:t>
      </w:r>
      <w:r w:rsidRPr="00E243D9">
        <w:rPr>
          <w:color w:val="000000"/>
          <w:lang w:eastAsia="lv-LV"/>
        </w:rPr>
        <w:t xml:space="preserve"> pārsniedza robežvērtību ievedumam (preču ieveduma no ES dalībvalstīm </w:t>
      </w:r>
      <w:r w:rsidR="00A0511C" w:rsidRPr="00E243D9">
        <w:rPr>
          <w:color w:val="000000"/>
          <w:lang w:eastAsia="lv-LV"/>
        </w:rPr>
        <w:t>vērtība</w:t>
      </w:r>
      <w:r w:rsidR="0010244C" w:rsidRPr="00E243D9">
        <w:rPr>
          <w:color w:val="000000"/>
          <w:lang w:eastAsia="lv-LV"/>
        </w:rPr>
        <w:t xml:space="preserve"> par 1. ceturksni</w:t>
      </w:r>
      <w:r w:rsidRPr="00E243D9">
        <w:rPr>
          <w:color w:val="000000"/>
          <w:lang w:eastAsia="lv-LV"/>
        </w:rPr>
        <w:t xml:space="preserve"> pārsniedz</w:t>
      </w:r>
      <w:r w:rsidR="00610538" w:rsidRPr="00E243D9">
        <w:rPr>
          <w:color w:val="000000"/>
          <w:lang w:eastAsia="lv-LV"/>
        </w:rPr>
        <w:t xml:space="preserve"> </w:t>
      </w:r>
      <w:r w:rsidR="00644553" w:rsidRPr="00A36A55">
        <w:rPr>
          <w:color w:val="000000"/>
          <w:lang w:eastAsia="lv-LV"/>
        </w:rPr>
        <w:t>22</w:t>
      </w:r>
      <w:r w:rsidR="00167C1B" w:rsidRPr="00A36A55">
        <w:rPr>
          <w:color w:val="000000"/>
          <w:lang w:eastAsia="lv-LV"/>
        </w:rPr>
        <w:t>0</w:t>
      </w:r>
      <w:r w:rsidR="009B6BBF" w:rsidRPr="00A36A55">
        <w:rPr>
          <w:color w:val="000000"/>
          <w:lang w:eastAsia="lv-LV"/>
        </w:rPr>
        <w:t> </w:t>
      </w:r>
      <w:r w:rsidR="004D36B4" w:rsidRPr="00A36A55">
        <w:rPr>
          <w:color w:val="000000"/>
          <w:lang w:eastAsia="lv-LV"/>
        </w:rPr>
        <w:t>000</w:t>
      </w:r>
      <w:r w:rsidR="009B6BBF" w:rsidRPr="00A36A55">
        <w:rPr>
          <w:color w:val="000000"/>
          <w:lang w:eastAsia="lv-LV"/>
        </w:rPr>
        <w:t xml:space="preserve"> EUR</w:t>
      </w:r>
      <w:r w:rsidR="00420955" w:rsidRPr="00A36A55">
        <w:rPr>
          <w:color w:val="000000"/>
          <w:lang w:eastAsia="lv-LV"/>
        </w:rPr>
        <w:t>)</w:t>
      </w:r>
      <w:r w:rsidRPr="00A36A55">
        <w:rPr>
          <w:color w:val="000000"/>
          <w:lang w:eastAsia="lv-LV"/>
        </w:rPr>
        <w:t>, tad uzņēmumam ir jāsniedz</w:t>
      </w:r>
      <w:r w:rsidR="005765DC" w:rsidRPr="00A36A55">
        <w:rPr>
          <w:color w:val="000000"/>
          <w:lang w:eastAsia="lv-LV"/>
        </w:rPr>
        <w:t xml:space="preserve"> aizpildītas</w:t>
      </w:r>
      <w:r w:rsidRPr="00A36A55">
        <w:rPr>
          <w:color w:val="000000"/>
          <w:lang w:eastAsia="lv-LV"/>
        </w:rPr>
        <w:t xml:space="preserve"> </w:t>
      </w:r>
      <w:r w:rsidRPr="00A36A55">
        <w:rPr>
          <w:i/>
          <w:iCs/>
          <w:color w:val="000000"/>
          <w:lang w:eastAsia="lv-LV"/>
        </w:rPr>
        <w:t>Intrastat</w:t>
      </w:r>
      <w:r w:rsidRPr="00A36A55">
        <w:rPr>
          <w:color w:val="000000"/>
          <w:lang w:eastAsia="lv-LV"/>
        </w:rPr>
        <w:t xml:space="preserve"> </w:t>
      </w:r>
      <w:r w:rsidR="005765DC" w:rsidRPr="00A36A55">
        <w:rPr>
          <w:color w:val="000000"/>
          <w:lang w:eastAsia="lv-LV"/>
        </w:rPr>
        <w:t>veidlapas</w:t>
      </w:r>
      <w:r w:rsidRPr="00A36A55">
        <w:rPr>
          <w:color w:val="000000"/>
          <w:lang w:eastAsia="lv-LV"/>
        </w:rPr>
        <w:t xml:space="preserve"> par ievedumu, sākot ar datiem par </w:t>
      </w:r>
      <w:r w:rsidR="003204CD" w:rsidRPr="00A36A55">
        <w:rPr>
          <w:color w:val="000000"/>
          <w:lang w:eastAsia="lv-LV"/>
        </w:rPr>
        <w:t>2020</w:t>
      </w:r>
      <w:r w:rsidRPr="00A36A55">
        <w:rPr>
          <w:color w:val="000000"/>
          <w:lang w:eastAsia="lv-LV"/>
        </w:rPr>
        <w:t>.</w:t>
      </w:r>
      <w:r w:rsidR="00D84A5A" w:rsidRPr="00A36A55">
        <w:rPr>
          <w:color w:val="000000"/>
          <w:lang w:eastAsia="lv-LV"/>
        </w:rPr>
        <w:t> </w:t>
      </w:r>
      <w:r w:rsidRPr="00A36A55">
        <w:rPr>
          <w:color w:val="000000"/>
          <w:lang w:eastAsia="lv-LV"/>
        </w:rPr>
        <w:t>gada janvāri</w:t>
      </w:r>
      <w:r w:rsidRPr="00E243D9">
        <w:rPr>
          <w:color w:val="000000"/>
          <w:lang w:eastAsia="lv-LV"/>
        </w:rPr>
        <w:t>. Ja kādā mēnesī tirdzniecības darījumi ar ES dalībvalstīm netika veikti, tad</w:t>
      </w:r>
      <w:r w:rsidRPr="00041C4F">
        <w:rPr>
          <w:color w:val="000000"/>
          <w:lang w:eastAsia="lv-LV"/>
        </w:rPr>
        <w:t xml:space="preserve"> par šo m</w:t>
      </w:r>
      <w:r w:rsidR="00A46354" w:rsidRPr="00041C4F">
        <w:rPr>
          <w:color w:val="000000"/>
          <w:lang w:eastAsia="lv-LV"/>
        </w:rPr>
        <w:t xml:space="preserve">ēnesi respondentam jāiesniedz </w:t>
      </w:r>
      <w:r w:rsidRPr="00041C4F">
        <w:rPr>
          <w:color w:val="000000"/>
          <w:lang w:eastAsia="lv-LV"/>
        </w:rPr>
        <w:t>P</w:t>
      </w:r>
      <w:r w:rsidR="00A46354" w:rsidRPr="00041C4F">
        <w:rPr>
          <w:color w:val="000000"/>
          <w:lang w:eastAsia="lv-LV"/>
        </w:rPr>
        <w:t>ārvaldei</w:t>
      </w:r>
      <w:r w:rsidRPr="00041C4F">
        <w:rPr>
          <w:color w:val="000000"/>
          <w:lang w:eastAsia="lv-LV"/>
        </w:rPr>
        <w:t xml:space="preserve"> </w:t>
      </w:r>
      <w:r w:rsidRPr="00041C4F">
        <w:rPr>
          <w:bCs/>
        </w:rPr>
        <w:t>„</w:t>
      </w:r>
      <w:r w:rsidRPr="00041C4F">
        <w:rPr>
          <w:color w:val="000000"/>
          <w:lang w:eastAsia="lv-LV"/>
        </w:rPr>
        <w:t>nulles” pārskats.</w:t>
      </w:r>
    </w:p>
    <w:p w14:paraId="7D14825D" w14:textId="77777777" w:rsidR="009B1673" w:rsidRPr="009B1673" w:rsidRDefault="00A46354" w:rsidP="00236DA5">
      <w:pPr>
        <w:pStyle w:val="BodyTextIndent"/>
        <w:spacing w:after="240"/>
        <w:ind w:firstLine="0"/>
        <w:rPr>
          <w:bCs/>
        </w:rPr>
      </w:pPr>
      <w:r w:rsidRPr="00041C4F">
        <w:t>Uzņēmumiem, k</w:t>
      </w:r>
      <w:r w:rsidR="00F76B35">
        <w:t>as</w:t>
      </w:r>
      <w:r w:rsidRPr="00041C4F">
        <w:t xml:space="preserve"> pārsnieguši </w:t>
      </w:r>
      <w:r w:rsidR="007F0FEF" w:rsidRPr="00041C4F">
        <w:t>P</w:t>
      </w:r>
      <w:r w:rsidRPr="00041C4F">
        <w:t>ārvaldes</w:t>
      </w:r>
      <w:r w:rsidR="007F0FEF" w:rsidRPr="00041C4F">
        <w:t xml:space="preserve"> noteikto </w:t>
      </w:r>
      <w:r w:rsidR="007F0FEF" w:rsidRPr="00041C4F">
        <w:rPr>
          <w:b/>
          <w:bCs/>
          <w:u w:val="single"/>
        </w:rPr>
        <w:t>īpašo robežvērtību</w:t>
      </w:r>
      <w:r w:rsidR="00603F52" w:rsidRPr="00041C4F">
        <w:t>, ir jāaizpilda</w:t>
      </w:r>
      <w:r w:rsidR="007F0FEF" w:rsidRPr="00041C4F">
        <w:t xml:space="preserve"> </w:t>
      </w:r>
      <w:r w:rsidR="007F0FEF" w:rsidRPr="00041C4F">
        <w:rPr>
          <w:b/>
          <w:bCs/>
        </w:rPr>
        <w:t xml:space="preserve">„B” </w:t>
      </w:r>
      <w:r w:rsidR="00603F52" w:rsidRPr="00041C4F">
        <w:t>tipa</w:t>
      </w:r>
      <w:r w:rsidR="007F0FEF" w:rsidRPr="00041C4F">
        <w:t xml:space="preserve"> </w:t>
      </w:r>
      <w:r w:rsidR="00603F52" w:rsidRPr="00041C4F">
        <w:t>veidlapas</w:t>
      </w:r>
      <w:r w:rsidR="007F0FEF" w:rsidRPr="00041C4F">
        <w:t xml:space="preserve">, kur </w:t>
      </w:r>
      <w:r w:rsidR="007F0FEF" w:rsidRPr="00041C4F">
        <w:rPr>
          <w:b/>
          <w:bCs/>
          <w:u w:val="single"/>
        </w:rPr>
        <w:t>papildu</w:t>
      </w:r>
      <w:r w:rsidR="007F0FEF" w:rsidRPr="00041C4F">
        <w:t xml:space="preserve"> statistikas rādītājiem (preces Kombinētās nomenklatūras (KN) kods, faktūrrēķinā norādītā summa, neto masa, daudzums papildmērvienībās, nosūtītājvalsts/saņēmējvalsts kods, izcelsmes valsts kods un darījuma veida kods) </w:t>
      </w:r>
      <w:r w:rsidR="007F0FEF" w:rsidRPr="00041C4F">
        <w:rPr>
          <w:b/>
          <w:bCs/>
          <w:u w:val="single"/>
        </w:rPr>
        <w:t>ir jānorāda transporta veida kods, piegādes nosacījumu kods un preces statistiskā vērtība</w:t>
      </w:r>
      <w:r w:rsidR="007F0FEF" w:rsidRPr="00041C4F">
        <w:rPr>
          <w:bCs/>
        </w:rPr>
        <w:t>.</w:t>
      </w:r>
    </w:p>
    <w:p w14:paraId="16DA21D3" w14:textId="77777777" w:rsidR="007F0FEF" w:rsidRPr="00A36A55" w:rsidRDefault="007F0FEF" w:rsidP="00CF1899">
      <w:pPr>
        <w:pStyle w:val="BodyTextIndent"/>
        <w:spacing w:after="240"/>
        <w:ind w:firstLine="0"/>
      </w:pPr>
      <w:r w:rsidRPr="00041C4F">
        <w:rPr>
          <w:u w:val="single"/>
        </w:rPr>
        <w:t>P</w:t>
      </w:r>
      <w:r w:rsidR="00A46354" w:rsidRPr="00041C4F">
        <w:rPr>
          <w:u w:val="single"/>
        </w:rPr>
        <w:t>ārvaldes</w:t>
      </w:r>
      <w:r w:rsidRPr="00041C4F">
        <w:rPr>
          <w:u w:val="single"/>
        </w:rPr>
        <w:t xml:space="preserve"> noteiktās robežvērtības </w:t>
      </w:r>
      <w:r w:rsidR="003204CD" w:rsidRPr="00A36A55">
        <w:rPr>
          <w:u w:val="single"/>
        </w:rPr>
        <w:t>2020</w:t>
      </w:r>
      <w:r w:rsidRPr="00A36A55">
        <w:rPr>
          <w:u w:val="single"/>
        </w:rPr>
        <w:t>.</w:t>
      </w:r>
      <w:r w:rsidR="00053E11" w:rsidRPr="00A36A55">
        <w:rPr>
          <w:u w:val="single"/>
        </w:rPr>
        <w:t> </w:t>
      </w:r>
      <w:r w:rsidRPr="00A36A55">
        <w:rPr>
          <w:u w:val="single"/>
        </w:rPr>
        <w:t>gadam</w:t>
      </w:r>
      <w:r w:rsidRPr="00A36A55">
        <w:t>:</w:t>
      </w:r>
    </w:p>
    <w:p w14:paraId="49504ED4" w14:textId="77777777" w:rsidR="007F0FEF" w:rsidRPr="00A36A55" w:rsidRDefault="007F0FEF" w:rsidP="0043376B">
      <w:pPr>
        <w:pStyle w:val="BodyTextIndent"/>
        <w:spacing w:after="0"/>
        <w:rPr>
          <w:sz w:val="4"/>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1843"/>
        <w:gridCol w:w="3513"/>
        <w:gridCol w:w="3522"/>
      </w:tblGrid>
      <w:tr w:rsidR="007F0FEF" w:rsidRPr="00A36A55" w14:paraId="3CD7D22A" w14:textId="77777777" w:rsidTr="00D01FA7">
        <w:trPr>
          <w:jc w:val="center"/>
        </w:trPr>
        <w:tc>
          <w:tcPr>
            <w:tcW w:w="1843" w:type="dxa"/>
            <w:tcBorders>
              <w:bottom w:val="single" w:sz="18" w:space="0" w:color="auto"/>
            </w:tcBorders>
          </w:tcPr>
          <w:p w14:paraId="28ECF72E" w14:textId="77777777" w:rsidR="007F0FEF" w:rsidRPr="00A36A55" w:rsidRDefault="007F0FEF" w:rsidP="0043376B">
            <w:pPr>
              <w:jc w:val="both"/>
              <w:rPr>
                <w:lang w:val="lv-LV"/>
              </w:rPr>
            </w:pPr>
          </w:p>
        </w:tc>
        <w:tc>
          <w:tcPr>
            <w:tcW w:w="3513" w:type="dxa"/>
            <w:tcBorders>
              <w:bottom w:val="single" w:sz="18" w:space="0" w:color="auto"/>
            </w:tcBorders>
          </w:tcPr>
          <w:p w14:paraId="25D36339" w14:textId="77777777" w:rsidR="007F0FEF" w:rsidRPr="00A36A55" w:rsidRDefault="007F0FEF" w:rsidP="0043376B">
            <w:pPr>
              <w:pStyle w:val="BodyText3"/>
              <w:spacing w:after="0"/>
            </w:pPr>
            <w:r w:rsidRPr="00A36A55">
              <w:t>Izvedums</w:t>
            </w:r>
          </w:p>
        </w:tc>
        <w:tc>
          <w:tcPr>
            <w:tcW w:w="3522" w:type="dxa"/>
            <w:tcBorders>
              <w:bottom w:val="single" w:sz="18" w:space="0" w:color="auto"/>
            </w:tcBorders>
          </w:tcPr>
          <w:p w14:paraId="39924E6F" w14:textId="77777777" w:rsidR="007F0FEF" w:rsidRPr="00A36A55" w:rsidRDefault="007F0FEF" w:rsidP="0043376B">
            <w:pPr>
              <w:pStyle w:val="BodyText3"/>
              <w:spacing w:after="0"/>
            </w:pPr>
            <w:r w:rsidRPr="00A36A55">
              <w:t>Ievedums</w:t>
            </w:r>
          </w:p>
        </w:tc>
      </w:tr>
      <w:tr w:rsidR="007F0FEF" w:rsidRPr="00A36A55" w14:paraId="102F8398" w14:textId="77777777" w:rsidTr="00642E6C">
        <w:trPr>
          <w:trHeight w:val="1061"/>
          <w:jc w:val="center"/>
        </w:trPr>
        <w:tc>
          <w:tcPr>
            <w:tcW w:w="1843" w:type="dxa"/>
            <w:tcBorders>
              <w:top w:val="single" w:sz="18" w:space="0" w:color="auto"/>
              <w:bottom w:val="single" w:sz="4" w:space="0" w:color="auto"/>
            </w:tcBorders>
          </w:tcPr>
          <w:p w14:paraId="10C791DB" w14:textId="21692497" w:rsidR="007F0FEF" w:rsidRPr="00A36A55" w:rsidRDefault="007F0FEF" w:rsidP="00642E6C">
            <w:pPr>
              <w:pStyle w:val="Heading8"/>
              <w:spacing w:before="120" w:after="0"/>
              <w:rPr>
                <w:b w:val="0"/>
                <w:i/>
              </w:rPr>
            </w:pPr>
            <w:r w:rsidRPr="00A36A55">
              <w:t xml:space="preserve"> Robežvērtība</w:t>
            </w:r>
          </w:p>
        </w:tc>
        <w:tc>
          <w:tcPr>
            <w:tcW w:w="3513" w:type="dxa"/>
            <w:tcBorders>
              <w:top w:val="single" w:sz="18" w:space="0" w:color="auto"/>
              <w:bottom w:val="single" w:sz="4" w:space="0" w:color="auto"/>
            </w:tcBorders>
          </w:tcPr>
          <w:p w14:paraId="5333266B" w14:textId="77777777" w:rsidR="007F0FEF" w:rsidRPr="00A36A55" w:rsidRDefault="00C64246" w:rsidP="00642E6C">
            <w:pPr>
              <w:spacing w:before="120"/>
              <w:jc w:val="center"/>
              <w:rPr>
                <w:b/>
                <w:bCs/>
                <w:sz w:val="26"/>
                <w:lang w:val="lv-LV"/>
              </w:rPr>
            </w:pPr>
            <w:r w:rsidRPr="00A36A55">
              <w:rPr>
                <w:b/>
                <w:bCs/>
                <w:lang w:val="lv-LV"/>
              </w:rPr>
              <w:t>12</w:t>
            </w:r>
            <w:r w:rsidR="004D36B4" w:rsidRPr="00A36A55">
              <w:rPr>
                <w:b/>
                <w:bCs/>
                <w:lang w:val="lv-LV"/>
              </w:rPr>
              <w:t>0</w:t>
            </w:r>
            <w:r w:rsidR="009B6BBF" w:rsidRPr="00A36A55">
              <w:rPr>
                <w:b/>
                <w:bCs/>
                <w:lang w:val="lv-LV"/>
              </w:rPr>
              <w:t> </w:t>
            </w:r>
            <w:r w:rsidR="004D36B4" w:rsidRPr="00A36A55">
              <w:rPr>
                <w:b/>
                <w:bCs/>
                <w:lang w:val="lv-LV"/>
              </w:rPr>
              <w:t>000</w:t>
            </w:r>
            <w:r w:rsidR="009B6BBF" w:rsidRPr="00A36A55">
              <w:rPr>
                <w:b/>
                <w:bCs/>
                <w:lang w:val="lv-LV"/>
              </w:rPr>
              <w:t xml:space="preserve"> EUR</w:t>
            </w:r>
          </w:p>
          <w:p w14:paraId="6C55C8FC" w14:textId="77777777" w:rsidR="00C156C3" w:rsidRPr="00A36A55" w:rsidRDefault="007F0FEF" w:rsidP="0043376B">
            <w:pPr>
              <w:rPr>
                <w:b/>
                <w:bCs/>
                <w:lang w:val="lv-LV"/>
              </w:rPr>
            </w:pPr>
            <w:r w:rsidRPr="00A36A55">
              <w:rPr>
                <w:bCs/>
                <w:lang w:val="lv-LV"/>
              </w:rPr>
              <w:t>(</w:t>
            </w:r>
            <w:r w:rsidR="005765DC" w:rsidRPr="00A36A55">
              <w:rPr>
                <w:lang w:val="lv-LV"/>
              </w:rPr>
              <w:t>aizpilda veidlapu</w:t>
            </w:r>
            <w:r w:rsidRPr="00A36A55">
              <w:rPr>
                <w:b/>
                <w:bCs/>
                <w:lang w:val="lv-LV"/>
              </w:rPr>
              <w:t xml:space="preserve"> </w:t>
            </w:r>
          </w:p>
          <w:p w14:paraId="320C5DE3" w14:textId="77777777" w:rsidR="007F0FEF" w:rsidRPr="00A36A55" w:rsidRDefault="007F0FEF" w:rsidP="0043376B">
            <w:pPr>
              <w:rPr>
                <w:lang w:val="lv-LV"/>
              </w:rPr>
            </w:pPr>
            <w:r w:rsidRPr="00A36A55">
              <w:rPr>
                <w:b/>
                <w:bCs/>
                <w:lang w:val="lv-LV"/>
              </w:rPr>
              <w:t>„</w:t>
            </w:r>
            <w:r w:rsidRPr="00A36A55">
              <w:rPr>
                <w:b/>
                <w:bCs/>
                <w:i/>
                <w:iCs/>
                <w:lang w:val="lv-LV"/>
              </w:rPr>
              <w:t>Izvedums-Intrastat-2A”</w:t>
            </w:r>
            <w:r w:rsidRPr="00A36A55">
              <w:rPr>
                <w:bCs/>
                <w:lang w:val="lv-LV"/>
              </w:rPr>
              <w:t>)</w:t>
            </w:r>
          </w:p>
        </w:tc>
        <w:tc>
          <w:tcPr>
            <w:tcW w:w="3522" w:type="dxa"/>
            <w:tcBorders>
              <w:top w:val="single" w:sz="18" w:space="0" w:color="auto"/>
              <w:bottom w:val="single" w:sz="4" w:space="0" w:color="auto"/>
            </w:tcBorders>
          </w:tcPr>
          <w:p w14:paraId="1F7AAE80" w14:textId="77777777" w:rsidR="007F0FEF" w:rsidRPr="00A36A55" w:rsidRDefault="005747B0" w:rsidP="00642E6C">
            <w:pPr>
              <w:spacing w:before="120"/>
              <w:jc w:val="center"/>
              <w:rPr>
                <w:b/>
                <w:bCs/>
                <w:lang w:val="lv-LV"/>
              </w:rPr>
            </w:pPr>
            <w:r w:rsidRPr="00A36A55">
              <w:rPr>
                <w:b/>
                <w:bCs/>
                <w:lang w:val="lv-LV"/>
              </w:rPr>
              <w:t>2</w:t>
            </w:r>
            <w:r w:rsidR="00C64246" w:rsidRPr="00A36A55">
              <w:rPr>
                <w:b/>
                <w:bCs/>
                <w:lang w:val="lv-LV"/>
              </w:rPr>
              <w:t>2</w:t>
            </w:r>
            <w:r w:rsidRPr="00A36A55">
              <w:rPr>
                <w:b/>
                <w:bCs/>
                <w:lang w:val="lv-LV"/>
              </w:rPr>
              <w:t>0</w:t>
            </w:r>
            <w:r w:rsidR="009B6BBF" w:rsidRPr="00A36A55">
              <w:rPr>
                <w:b/>
                <w:bCs/>
                <w:lang w:val="lv-LV"/>
              </w:rPr>
              <w:t> </w:t>
            </w:r>
            <w:r w:rsidR="004D36B4" w:rsidRPr="00A36A55">
              <w:rPr>
                <w:b/>
                <w:bCs/>
                <w:lang w:val="lv-LV"/>
              </w:rPr>
              <w:t>000</w:t>
            </w:r>
            <w:r w:rsidR="009B6BBF" w:rsidRPr="00A36A55">
              <w:rPr>
                <w:b/>
                <w:bCs/>
                <w:lang w:val="lv-LV"/>
              </w:rPr>
              <w:t xml:space="preserve"> EUR</w:t>
            </w:r>
          </w:p>
          <w:p w14:paraId="40852098" w14:textId="77777777" w:rsidR="00C156C3" w:rsidRPr="00A36A55" w:rsidRDefault="007F0FEF" w:rsidP="0043376B">
            <w:pPr>
              <w:rPr>
                <w:b/>
                <w:bCs/>
                <w:lang w:val="lv-LV"/>
              </w:rPr>
            </w:pPr>
            <w:r w:rsidRPr="00A36A55">
              <w:rPr>
                <w:bCs/>
                <w:lang w:val="lv-LV"/>
              </w:rPr>
              <w:t>(</w:t>
            </w:r>
            <w:r w:rsidR="005765DC" w:rsidRPr="00A36A55">
              <w:rPr>
                <w:lang w:val="lv-LV"/>
              </w:rPr>
              <w:t>aizpilda veidlapu</w:t>
            </w:r>
            <w:r w:rsidRPr="00A36A55">
              <w:rPr>
                <w:b/>
                <w:bCs/>
                <w:lang w:val="lv-LV"/>
              </w:rPr>
              <w:t xml:space="preserve"> </w:t>
            </w:r>
          </w:p>
          <w:p w14:paraId="4E40349E" w14:textId="77777777" w:rsidR="007F0FEF" w:rsidRPr="00A36A55" w:rsidRDefault="007F0FEF" w:rsidP="0043376B">
            <w:pPr>
              <w:rPr>
                <w:lang w:val="lv-LV"/>
              </w:rPr>
            </w:pPr>
            <w:r w:rsidRPr="00A36A55">
              <w:rPr>
                <w:b/>
                <w:bCs/>
                <w:lang w:val="lv-LV"/>
              </w:rPr>
              <w:t>„</w:t>
            </w:r>
            <w:r w:rsidRPr="00A36A55">
              <w:rPr>
                <w:b/>
                <w:bCs/>
                <w:i/>
                <w:iCs/>
                <w:lang w:val="lv-LV"/>
              </w:rPr>
              <w:t>Ievedums-Intrastat-1A”</w:t>
            </w:r>
            <w:r w:rsidRPr="00A36A55">
              <w:rPr>
                <w:bCs/>
                <w:lang w:val="lv-LV"/>
              </w:rPr>
              <w:t>)</w:t>
            </w:r>
          </w:p>
        </w:tc>
      </w:tr>
      <w:tr w:rsidR="007F0FEF" w:rsidRPr="00041C4F" w14:paraId="3DE853E7" w14:textId="77777777" w:rsidTr="00642E6C">
        <w:trPr>
          <w:trHeight w:val="1112"/>
          <w:jc w:val="center"/>
        </w:trPr>
        <w:tc>
          <w:tcPr>
            <w:tcW w:w="1843" w:type="dxa"/>
            <w:tcBorders>
              <w:top w:val="single" w:sz="4" w:space="0" w:color="auto"/>
            </w:tcBorders>
          </w:tcPr>
          <w:p w14:paraId="4023373C" w14:textId="59AD76A4" w:rsidR="007F0FEF" w:rsidRPr="00A36A55" w:rsidRDefault="007F0FEF" w:rsidP="00642E6C">
            <w:pPr>
              <w:pStyle w:val="Heading8"/>
              <w:spacing w:before="120" w:after="0"/>
            </w:pPr>
            <w:r w:rsidRPr="00A36A55">
              <w:t>Īpašā robežvērtība</w:t>
            </w:r>
            <w:bookmarkStart w:id="21" w:name="_GoBack"/>
            <w:bookmarkEnd w:id="21"/>
          </w:p>
        </w:tc>
        <w:tc>
          <w:tcPr>
            <w:tcW w:w="3513" w:type="dxa"/>
            <w:tcBorders>
              <w:top w:val="single" w:sz="4" w:space="0" w:color="auto"/>
            </w:tcBorders>
          </w:tcPr>
          <w:p w14:paraId="220ACDB1" w14:textId="77777777" w:rsidR="007F0FEF" w:rsidRPr="00A36A55" w:rsidRDefault="00C64246" w:rsidP="00642E6C">
            <w:pPr>
              <w:spacing w:before="120"/>
              <w:jc w:val="center"/>
              <w:rPr>
                <w:b/>
                <w:bCs/>
                <w:sz w:val="26"/>
                <w:lang w:val="lv-LV"/>
              </w:rPr>
            </w:pPr>
            <w:r w:rsidRPr="00A36A55">
              <w:rPr>
                <w:b/>
                <w:bCs/>
                <w:lang w:val="lv-LV"/>
              </w:rPr>
              <w:t>5 0</w:t>
            </w:r>
            <w:r w:rsidR="004D36B4" w:rsidRPr="00A36A55">
              <w:rPr>
                <w:b/>
                <w:bCs/>
                <w:lang w:val="lv-LV"/>
              </w:rPr>
              <w:t>00 000</w:t>
            </w:r>
            <w:r w:rsidR="00C156C3" w:rsidRPr="00A36A55">
              <w:rPr>
                <w:b/>
                <w:bCs/>
                <w:sz w:val="26"/>
                <w:lang w:val="lv-LV"/>
              </w:rPr>
              <w:t xml:space="preserve"> </w:t>
            </w:r>
            <w:r w:rsidR="009B6BBF" w:rsidRPr="00A36A55">
              <w:rPr>
                <w:b/>
                <w:bCs/>
                <w:lang w:val="lv-LV"/>
              </w:rPr>
              <w:t>EUR</w:t>
            </w:r>
          </w:p>
          <w:p w14:paraId="1381D16D" w14:textId="77777777" w:rsidR="00C156C3" w:rsidRPr="00A36A55" w:rsidRDefault="007F0FEF" w:rsidP="0043376B">
            <w:pPr>
              <w:rPr>
                <w:b/>
                <w:bCs/>
                <w:lang w:val="lv-LV"/>
              </w:rPr>
            </w:pPr>
            <w:r w:rsidRPr="00A36A55">
              <w:rPr>
                <w:bCs/>
                <w:lang w:val="lv-LV"/>
              </w:rPr>
              <w:t>(</w:t>
            </w:r>
            <w:r w:rsidR="005765DC" w:rsidRPr="00A36A55">
              <w:rPr>
                <w:lang w:val="lv-LV"/>
              </w:rPr>
              <w:t>aizpilda veidlapu</w:t>
            </w:r>
            <w:r w:rsidRPr="00A36A55">
              <w:rPr>
                <w:b/>
                <w:bCs/>
                <w:lang w:val="lv-LV"/>
              </w:rPr>
              <w:t xml:space="preserve"> </w:t>
            </w:r>
          </w:p>
          <w:p w14:paraId="764BF911" w14:textId="77777777" w:rsidR="007F0FEF" w:rsidRPr="00A36A55" w:rsidRDefault="007F0FEF" w:rsidP="0043376B">
            <w:pPr>
              <w:rPr>
                <w:b/>
                <w:bCs/>
                <w:lang w:val="lv-LV"/>
              </w:rPr>
            </w:pPr>
            <w:r w:rsidRPr="00A36A55">
              <w:rPr>
                <w:b/>
                <w:bCs/>
                <w:lang w:val="lv-LV"/>
              </w:rPr>
              <w:t>„</w:t>
            </w:r>
            <w:r w:rsidRPr="00A36A55">
              <w:rPr>
                <w:b/>
                <w:bCs/>
                <w:i/>
                <w:iCs/>
                <w:lang w:val="lv-LV"/>
              </w:rPr>
              <w:t>Izvedums-Intrastat-2B”</w:t>
            </w:r>
            <w:r w:rsidRPr="00A36A55">
              <w:rPr>
                <w:bCs/>
                <w:lang w:val="lv-LV"/>
              </w:rPr>
              <w:t>)</w:t>
            </w:r>
          </w:p>
        </w:tc>
        <w:tc>
          <w:tcPr>
            <w:tcW w:w="3522" w:type="dxa"/>
            <w:tcBorders>
              <w:top w:val="single" w:sz="4" w:space="0" w:color="auto"/>
            </w:tcBorders>
          </w:tcPr>
          <w:p w14:paraId="5B9F0366" w14:textId="77777777" w:rsidR="007F0FEF" w:rsidRPr="00A36A55" w:rsidRDefault="00C64246" w:rsidP="00642E6C">
            <w:pPr>
              <w:spacing w:before="120"/>
              <w:jc w:val="center"/>
              <w:rPr>
                <w:b/>
                <w:bCs/>
                <w:sz w:val="26"/>
                <w:lang w:val="lv-LV"/>
              </w:rPr>
            </w:pPr>
            <w:r w:rsidRPr="00A36A55">
              <w:rPr>
                <w:b/>
                <w:bCs/>
                <w:lang w:val="lv-LV"/>
              </w:rPr>
              <w:t>3 5</w:t>
            </w:r>
            <w:r w:rsidR="004D36B4" w:rsidRPr="00A36A55">
              <w:rPr>
                <w:b/>
                <w:bCs/>
                <w:lang w:val="lv-LV"/>
              </w:rPr>
              <w:t>00 000</w:t>
            </w:r>
            <w:r w:rsidR="00C156C3" w:rsidRPr="00A36A55">
              <w:rPr>
                <w:b/>
                <w:bCs/>
                <w:sz w:val="26"/>
                <w:lang w:val="lv-LV"/>
              </w:rPr>
              <w:t xml:space="preserve"> </w:t>
            </w:r>
            <w:r w:rsidR="009B6BBF" w:rsidRPr="00A36A55">
              <w:rPr>
                <w:b/>
                <w:bCs/>
                <w:lang w:val="lv-LV"/>
              </w:rPr>
              <w:t>EUR</w:t>
            </w:r>
          </w:p>
          <w:p w14:paraId="7E525491" w14:textId="77777777" w:rsidR="00C156C3" w:rsidRPr="00A36A55" w:rsidRDefault="007F0FEF" w:rsidP="0043376B">
            <w:pPr>
              <w:rPr>
                <w:b/>
                <w:bCs/>
                <w:lang w:val="lv-LV"/>
              </w:rPr>
            </w:pPr>
            <w:r w:rsidRPr="00A36A55">
              <w:rPr>
                <w:bCs/>
                <w:lang w:val="lv-LV"/>
              </w:rPr>
              <w:t>(</w:t>
            </w:r>
            <w:r w:rsidR="005765DC" w:rsidRPr="00A36A55">
              <w:rPr>
                <w:lang w:val="lv-LV"/>
              </w:rPr>
              <w:t>aizpilda veidlapu</w:t>
            </w:r>
            <w:r w:rsidRPr="00A36A55">
              <w:rPr>
                <w:b/>
                <w:bCs/>
                <w:lang w:val="lv-LV"/>
              </w:rPr>
              <w:t xml:space="preserve"> </w:t>
            </w:r>
          </w:p>
          <w:p w14:paraId="378329D3" w14:textId="77777777" w:rsidR="007F0FEF" w:rsidRPr="00041C4F" w:rsidRDefault="007F0FEF" w:rsidP="0043376B">
            <w:pPr>
              <w:rPr>
                <w:lang w:val="lv-LV"/>
              </w:rPr>
            </w:pPr>
            <w:r w:rsidRPr="00A36A55">
              <w:rPr>
                <w:b/>
                <w:bCs/>
                <w:lang w:val="lv-LV"/>
              </w:rPr>
              <w:t>„</w:t>
            </w:r>
            <w:r w:rsidRPr="00A36A55">
              <w:rPr>
                <w:b/>
                <w:bCs/>
                <w:i/>
                <w:iCs/>
                <w:lang w:val="lv-LV"/>
              </w:rPr>
              <w:t>Ievedums-Intrastat-1B”</w:t>
            </w:r>
            <w:r w:rsidRPr="00A36A55">
              <w:rPr>
                <w:bCs/>
                <w:lang w:val="lv-LV"/>
              </w:rPr>
              <w:t>)</w:t>
            </w:r>
          </w:p>
        </w:tc>
      </w:tr>
    </w:tbl>
    <w:p w14:paraId="14E78D00" w14:textId="77777777" w:rsidR="007202D4" w:rsidRDefault="007202D4" w:rsidP="00754E90">
      <w:pPr>
        <w:pStyle w:val="Heading2"/>
      </w:pPr>
      <w:bookmarkStart w:id="22" w:name="_Toc64341832"/>
    </w:p>
    <w:p w14:paraId="121908CD" w14:textId="77777777" w:rsidR="007202D4" w:rsidRDefault="007202D4" w:rsidP="00754E90">
      <w:pPr>
        <w:pStyle w:val="Heading2"/>
      </w:pPr>
    </w:p>
    <w:p w14:paraId="6573651B" w14:textId="77777777" w:rsidR="009B1673" w:rsidRDefault="009B1673" w:rsidP="009B1673">
      <w:pPr>
        <w:rPr>
          <w:lang w:val="lv-LV"/>
        </w:rPr>
      </w:pPr>
    </w:p>
    <w:p w14:paraId="16FAA556" w14:textId="77777777" w:rsidR="009B1673" w:rsidRPr="009B1673" w:rsidRDefault="009B1673" w:rsidP="009B1673">
      <w:pPr>
        <w:rPr>
          <w:lang w:val="lv-LV"/>
        </w:rPr>
      </w:pPr>
    </w:p>
    <w:p w14:paraId="28A596A1" w14:textId="35778752" w:rsidR="007F0FEF" w:rsidRPr="00041C4F" w:rsidRDefault="007F0FEF" w:rsidP="00754E90">
      <w:pPr>
        <w:pStyle w:val="Heading2"/>
      </w:pPr>
      <w:bookmarkStart w:id="23" w:name="_Toc25069473"/>
      <w:r w:rsidRPr="00041C4F">
        <w:lastRenderedPageBreak/>
        <w:t xml:space="preserve">KĀDAS PREČU PLŪSMAS IR JĀNORĀDA </w:t>
      </w:r>
      <w:r w:rsidRPr="00041C4F">
        <w:rPr>
          <w:i/>
        </w:rPr>
        <w:t>INTRASTAT</w:t>
      </w:r>
      <w:r w:rsidRPr="00041C4F">
        <w:t>?</w:t>
      </w:r>
      <w:bookmarkEnd w:id="22"/>
      <w:bookmarkEnd w:id="23"/>
    </w:p>
    <w:p w14:paraId="739075C7" w14:textId="77777777" w:rsidR="007F0FEF" w:rsidRPr="00041C4F" w:rsidRDefault="007F0FEF" w:rsidP="0043376B">
      <w:pPr>
        <w:pStyle w:val="BodyText"/>
      </w:pPr>
      <w:r w:rsidRPr="00041C4F">
        <w:rPr>
          <w:b/>
          <w:bCs/>
          <w:u w:val="single"/>
        </w:rPr>
        <w:t>Kopienas preču pārvietošana</w:t>
      </w:r>
      <w:r w:rsidRPr="00041C4F">
        <w:rPr>
          <w:b/>
          <w:bCs/>
        </w:rPr>
        <w:t xml:space="preserve"> </w:t>
      </w:r>
      <w:r w:rsidRPr="00041C4F">
        <w:t xml:space="preserve">no vienas dalībvalsts uz otru ir dalībvalstu savstarpējās tirdzniecības priekšmets un ir jāuzrāda </w:t>
      </w:r>
      <w:r w:rsidRPr="00041C4F">
        <w:rPr>
          <w:i/>
        </w:rPr>
        <w:t>Intrastat</w:t>
      </w:r>
      <w:r w:rsidR="00EA3F90" w:rsidRPr="00041C4F">
        <w:t xml:space="preserve"> veidlapā</w:t>
      </w:r>
      <w:r w:rsidRPr="00041C4F">
        <w:t>.</w:t>
      </w:r>
    </w:p>
    <w:p w14:paraId="08034497" w14:textId="77777777" w:rsidR="007F0FEF" w:rsidRPr="00041C4F" w:rsidRDefault="007F0FEF" w:rsidP="0043376B">
      <w:pPr>
        <w:pStyle w:val="BodyText"/>
      </w:pPr>
      <w:r w:rsidRPr="00041C4F">
        <w:t xml:space="preserve">Dalībvalstu savstarpējās preču tirdzniecības statistika attiecas uz preču nosūtīšanu un saņemšanu. </w:t>
      </w:r>
      <w:r w:rsidRPr="00041C4F">
        <w:rPr>
          <w:b/>
          <w:bCs/>
          <w:u w:val="single"/>
        </w:rPr>
        <w:t>Nosūtīšana</w:t>
      </w:r>
      <w:r w:rsidRPr="00041C4F">
        <w:t xml:space="preserve"> attiecas uz visām Kopienas precēm, ko ved no nosūtītājas dalībvalsts uz galamērķi citā dalībvalstī, izņemot preces, kas ir vienkāršā apgrozībā dalībvalstīs.</w:t>
      </w:r>
    </w:p>
    <w:p w14:paraId="006AFA8C" w14:textId="77777777" w:rsidR="007F0FEF" w:rsidRPr="00041C4F" w:rsidRDefault="007F0FEF" w:rsidP="00E650BF">
      <w:pPr>
        <w:pStyle w:val="BodyText"/>
        <w:spacing w:after="60"/>
      </w:pPr>
      <w:r w:rsidRPr="00041C4F">
        <w:rPr>
          <w:b/>
          <w:bCs/>
          <w:u w:val="single"/>
        </w:rPr>
        <w:t>Saņemšana</w:t>
      </w:r>
      <w:r w:rsidRPr="00041C4F">
        <w:t xml:space="preserve"> attiecas uz Kopienas precēm, ko ieved saņēmēja dalībvalstī un kas sākotnēji sūtītas no citas dalībvalsts, izņemot preces, kas ir vienkāršā apgrozībā dalībvalstīs.</w:t>
      </w:r>
    </w:p>
    <w:p w14:paraId="231A8E59" w14:textId="77777777" w:rsidR="007F0FEF" w:rsidRPr="00041C4F" w:rsidRDefault="007F0FEF" w:rsidP="0043376B">
      <w:pPr>
        <w:pStyle w:val="BodyText"/>
        <w:ind w:firstLine="720"/>
      </w:pPr>
      <w:r w:rsidRPr="00041C4F">
        <w:rPr>
          <w:b/>
          <w:bCs/>
          <w:u w:val="single"/>
        </w:rPr>
        <w:t>Kopienas preces</w:t>
      </w:r>
      <w:r w:rsidRPr="00041C4F">
        <w:t xml:space="preserve"> ir:</w:t>
      </w:r>
    </w:p>
    <w:p w14:paraId="4CD3BCBB" w14:textId="77777777" w:rsidR="007F0FEF" w:rsidRPr="00041C4F" w:rsidRDefault="007F0FEF" w:rsidP="00177D5D">
      <w:pPr>
        <w:pStyle w:val="BodyText"/>
        <w:numPr>
          <w:ilvl w:val="0"/>
          <w:numId w:val="25"/>
        </w:numPr>
      </w:pPr>
      <w:r w:rsidRPr="00041C4F">
        <w:t>preces, kas pilnībā iegūtas ES muitas teritorijā, neizmantojot preces, kuras ievestas</w:t>
      </w:r>
      <w:r w:rsidR="00454755" w:rsidRPr="00041C4F">
        <w:t xml:space="preserve"> </w:t>
      </w:r>
      <w:r w:rsidRPr="00041C4F">
        <w:t>no trešajām valstīm vai teritorijām, kas nav ES muitas teritorijas daļa;</w:t>
      </w:r>
    </w:p>
    <w:p w14:paraId="71FC3373" w14:textId="77777777" w:rsidR="007F0FEF" w:rsidRPr="00041C4F" w:rsidRDefault="007F0FEF" w:rsidP="00177D5D">
      <w:pPr>
        <w:pStyle w:val="BodyText"/>
        <w:numPr>
          <w:ilvl w:val="0"/>
          <w:numId w:val="25"/>
        </w:numPr>
      </w:pPr>
      <w:r w:rsidRPr="00041C4F">
        <w:t>preces, kas ievestas no trešajām valstīm vai teritorijām, kas nav ES muitas teritorijas daļa, un kādā dalībvalstī laistas brīvā apgrozībā;</w:t>
      </w:r>
    </w:p>
    <w:p w14:paraId="734EBF4E" w14:textId="77777777" w:rsidR="007F0FEF" w:rsidRPr="00041C4F" w:rsidRDefault="007F0FEF" w:rsidP="00177D5D">
      <w:pPr>
        <w:pStyle w:val="BodyText"/>
        <w:numPr>
          <w:ilvl w:val="0"/>
          <w:numId w:val="25"/>
        </w:numPr>
        <w:tabs>
          <w:tab w:val="left" w:pos="900"/>
        </w:tabs>
      </w:pPr>
      <w:r w:rsidRPr="00041C4F">
        <w:t>preces, kas ES muitas teritorijā iegūtas no precēm, kas minētas 1) un 2) punktā.</w:t>
      </w:r>
    </w:p>
    <w:p w14:paraId="2F0E0F58" w14:textId="77777777" w:rsidR="006C3FCA" w:rsidRPr="00041C4F" w:rsidRDefault="007F0FEF" w:rsidP="00E650BF">
      <w:pPr>
        <w:pStyle w:val="BodyText"/>
        <w:spacing w:before="60" w:after="60"/>
      </w:pPr>
      <w:r w:rsidRPr="00041C4F">
        <w:rPr>
          <w:b/>
          <w:bCs/>
          <w:u w:val="single"/>
        </w:rPr>
        <w:t>Preces, kas ir vienkāršā apgrozībā dalībvalstīs</w:t>
      </w:r>
      <w:r w:rsidRPr="00041C4F">
        <w:t xml:space="preserve"> – Kopienas preces, kuras sūta no vienas dalībvalsts uz citu un kuras ceļā uz galamērķa dalībvalsti ved tieši caur citu dalībvalsti</w:t>
      </w:r>
      <w:r w:rsidR="00677597" w:rsidRPr="00041C4F">
        <w:t>, vai</w:t>
      </w:r>
      <w:r w:rsidRPr="00041C4F">
        <w:t xml:space="preserve"> kuru pārvadāšanas laikā notiek apstāšanās, kas saist</w:t>
      </w:r>
      <w:r w:rsidR="00293DDD" w:rsidRPr="00041C4F">
        <w:t>īta tikai ar preču pārvadāšanu.</w:t>
      </w:r>
    </w:p>
    <w:p w14:paraId="496F6E1F" w14:textId="77777777" w:rsidR="007F0FEF" w:rsidRPr="00E243D9" w:rsidRDefault="00970B27" w:rsidP="0043376B">
      <w:pPr>
        <w:pStyle w:val="BodyText"/>
      </w:pPr>
      <w:r w:rsidRPr="00E243D9">
        <w:t xml:space="preserve">Ir </w:t>
      </w:r>
      <w:r w:rsidR="007F0FEF" w:rsidRPr="00E243D9">
        <w:t>noteiktas preces</w:t>
      </w:r>
      <w:r w:rsidRPr="00E243D9">
        <w:t>, kas</w:t>
      </w:r>
      <w:r w:rsidR="007F0FEF" w:rsidRPr="00E243D9">
        <w:t xml:space="preserve"> </w:t>
      </w:r>
      <w:r w:rsidR="007F0FEF" w:rsidRPr="00E243D9">
        <w:rPr>
          <w:i/>
          <w:iCs/>
        </w:rPr>
        <w:t>Intrastat</w:t>
      </w:r>
      <w:r w:rsidR="00742864" w:rsidRPr="00E243D9">
        <w:t xml:space="preserve"> veidlapās</w:t>
      </w:r>
      <w:r w:rsidR="007F0FEF" w:rsidRPr="00E243D9">
        <w:t xml:space="preserve"> </w:t>
      </w:r>
      <w:r w:rsidR="007F0FEF" w:rsidRPr="00E243D9">
        <w:rPr>
          <w:b/>
          <w:bCs/>
        </w:rPr>
        <w:t>nav jāuzrāda</w:t>
      </w:r>
      <w:r w:rsidR="007F0FEF" w:rsidRPr="00E243D9">
        <w:t xml:space="preserve">. Šo preču saraksts ir redzams šo </w:t>
      </w:r>
      <w:r w:rsidR="00673C6D" w:rsidRPr="00E243D9">
        <w:t xml:space="preserve">skaidrojumu </w:t>
      </w:r>
      <w:r w:rsidR="007F0FEF" w:rsidRPr="00E243D9">
        <w:rPr>
          <w:b/>
          <w:bCs/>
        </w:rPr>
        <w:t>1.</w:t>
      </w:r>
      <w:r w:rsidR="00A675DB" w:rsidRPr="00E243D9">
        <w:rPr>
          <w:b/>
          <w:bCs/>
        </w:rPr>
        <w:t> </w:t>
      </w:r>
      <w:r w:rsidR="007F0FEF" w:rsidRPr="00E243D9">
        <w:rPr>
          <w:b/>
          <w:bCs/>
        </w:rPr>
        <w:t>pielikumā</w:t>
      </w:r>
      <w:r w:rsidR="007F0FEF" w:rsidRPr="00E243D9">
        <w:t>.</w:t>
      </w:r>
    </w:p>
    <w:p w14:paraId="52E07C38" w14:textId="77777777" w:rsidR="00070CF8" w:rsidRPr="00E243D9" w:rsidRDefault="00070CF8" w:rsidP="00754E90">
      <w:pPr>
        <w:pStyle w:val="Heading2"/>
      </w:pPr>
      <w:bookmarkStart w:id="24" w:name="_Toc25069474"/>
      <w:r w:rsidRPr="00E243D9">
        <w:t xml:space="preserve">INFORMĀCIJA PAR </w:t>
      </w:r>
      <w:r w:rsidRPr="00E243D9">
        <w:rPr>
          <w:i/>
        </w:rPr>
        <w:t>INTRASTAT</w:t>
      </w:r>
      <w:r w:rsidRPr="00E243D9">
        <w:t xml:space="preserve"> VEIDLAPU AIZPILDĪŠANU</w:t>
      </w:r>
      <w:bookmarkEnd w:id="24"/>
    </w:p>
    <w:p w14:paraId="090A4BD6" w14:textId="77777777" w:rsidR="00070CF8" w:rsidRPr="00E243D9" w:rsidRDefault="00642E6C" w:rsidP="00070CF8">
      <w:pPr>
        <w:numPr>
          <w:ilvl w:val="0"/>
          <w:numId w:val="13"/>
        </w:numPr>
        <w:tabs>
          <w:tab w:val="clear" w:pos="1440"/>
          <w:tab w:val="num" w:pos="900"/>
        </w:tabs>
        <w:ind w:left="896" w:hanging="357"/>
        <w:rPr>
          <w:lang w:val="lv-LV"/>
        </w:rPr>
      </w:pPr>
      <w:hyperlink r:id="rId14" w:history="1">
        <w:r w:rsidR="00070CF8" w:rsidRPr="00E243D9">
          <w:rPr>
            <w:rStyle w:val="Hyperlink"/>
            <w:color w:val="0D0D0D"/>
            <w:lang w:val="lv-LV"/>
          </w:rPr>
          <w:t>http://www.csb.gov.lv</w:t>
        </w:r>
      </w:hyperlink>
      <w:r w:rsidR="00070CF8" w:rsidRPr="00E243D9">
        <w:rPr>
          <w:color w:val="000000"/>
          <w:lang w:val="lv-LV"/>
        </w:rPr>
        <w:t xml:space="preserve"> → Respondentiem → </w:t>
      </w:r>
      <w:r w:rsidR="00041C4F" w:rsidRPr="00E243D9">
        <w:rPr>
          <w:color w:val="000000"/>
          <w:lang w:val="lv-LV"/>
        </w:rPr>
        <w:t xml:space="preserve"> Uzņēmumiem → </w:t>
      </w:r>
      <w:r w:rsidR="00070CF8" w:rsidRPr="00E243D9">
        <w:rPr>
          <w:i/>
          <w:color w:val="000000"/>
          <w:lang w:val="lv-LV"/>
        </w:rPr>
        <w:t xml:space="preserve">Intrastat </w:t>
      </w:r>
      <w:r w:rsidR="00070CF8" w:rsidRPr="00E243D9">
        <w:rPr>
          <w:color w:val="000000"/>
          <w:lang w:val="lv-LV"/>
        </w:rPr>
        <w:t xml:space="preserve">→ </w:t>
      </w:r>
      <w:r w:rsidR="00041C4F" w:rsidRPr="00E243D9">
        <w:rPr>
          <w:color w:val="000000"/>
          <w:lang w:val="lv-LV"/>
        </w:rPr>
        <w:t xml:space="preserve">Intrastat </w:t>
      </w:r>
      <w:r w:rsidR="00070CF8" w:rsidRPr="00E243D9">
        <w:rPr>
          <w:color w:val="000000"/>
          <w:lang w:val="lv-LV"/>
        </w:rPr>
        <w:t>Helpdesk;</w:t>
      </w:r>
    </w:p>
    <w:p w14:paraId="6B0BFBE6" w14:textId="77777777" w:rsidR="00070CF8" w:rsidRPr="00A36A55" w:rsidRDefault="00070CF8" w:rsidP="0090781B">
      <w:pPr>
        <w:numPr>
          <w:ilvl w:val="0"/>
          <w:numId w:val="13"/>
        </w:numPr>
        <w:tabs>
          <w:tab w:val="clear" w:pos="1440"/>
          <w:tab w:val="num" w:pos="900"/>
        </w:tabs>
        <w:ind w:left="896" w:hanging="357"/>
        <w:rPr>
          <w:lang w:val="lv-LV"/>
        </w:rPr>
      </w:pPr>
      <w:r w:rsidRPr="00E243D9">
        <w:rPr>
          <w:color w:val="000000"/>
          <w:lang w:val="lv-LV"/>
        </w:rPr>
        <w:t>pa tālru</w:t>
      </w:r>
      <w:r w:rsidR="00ED4811">
        <w:rPr>
          <w:color w:val="000000"/>
          <w:lang w:val="lv-LV"/>
        </w:rPr>
        <w:t>ni</w:t>
      </w:r>
      <w:r w:rsidR="00ED4811" w:rsidRPr="00A36A55">
        <w:rPr>
          <w:color w:val="000000"/>
          <w:lang w:val="lv-LV"/>
        </w:rPr>
        <w:t>: 67366834</w:t>
      </w:r>
      <w:r w:rsidR="0090781B" w:rsidRPr="00A36A55">
        <w:rPr>
          <w:color w:val="000000"/>
          <w:lang w:val="lv-LV"/>
        </w:rPr>
        <w:t>, 67366682</w:t>
      </w:r>
      <w:r w:rsidRPr="00A36A55">
        <w:rPr>
          <w:color w:val="000000"/>
          <w:lang w:val="lv-LV"/>
        </w:rPr>
        <w:t>;</w:t>
      </w:r>
    </w:p>
    <w:p w14:paraId="45CB985F" w14:textId="77777777" w:rsidR="00070CF8" w:rsidRPr="00A36A55" w:rsidRDefault="00070CF8" w:rsidP="00070CF8">
      <w:pPr>
        <w:numPr>
          <w:ilvl w:val="0"/>
          <w:numId w:val="13"/>
        </w:numPr>
        <w:tabs>
          <w:tab w:val="clear" w:pos="1440"/>
          <w:tab w:val="num" w:pos="900"/>
        </w:tabs>
        <w:ind w:left="896" w:hanging="357"/>
        <w:rPr>
          <w:color w:val="171717"/>
          <w:lang w:val="lv-LV"/>
        </w:rPr>
      </w:pPr>
      <w:r w:rsidRPr="00A36A55">
        <w:rPr>
          <w:color w:val="171717"/>
          <w:lang w:val="lv-LV"/>
        </w:rPr>
        <w:t xml:space="preserve">e-pasts: </w:t>
      </w:r>
      <w:hyperlink r:id="rId15" w:history="1">
        <w:r w:rsidR="00ED4811" w:rsidRPr="00A36A55">
          <w:rPr>
            <w:rStyle w:val="Hyperlink"/>
            <w:color w:val="171717"/>
            <w:u w:val="none"/>
            <w:lang w:val="lv-LV"/>
          </w:rPr>
          <w:t>pasts</w:t>
        </w:r>
        <w:r w:rsidRPr="00A36A55">
          <w:rPr>
            <w:rStyle w:val="Hyperlink"/>
            <w:color w:val="171717"/>
            <w:u w:val="none"/>
            <w:lang w:val="lv-LV"/>
          </w:rPr>
          <w:t>@csb.gov.lv</w:t>
        </w:r>
      </w:hyperlink>
      <w:r w:rsidRPr="00A36A55">
        <w:rPr>
          <w:color w:val="171717"/>
          <w:lang w:val="lv-LV"/>
        </w:rPr>
        <w:t>;</w:t>
      </w:r>
    </w:p>
    <w:p w14:paraId="2EA14B0E" w14:textId="77777777" w:rsidR="00070CF8" w:rsidRPr="009B3AEF" w:rsidRDefault="00070CF8" w:rsidP="00070CF8">
      <w:pPr>
        <w:numPr>
          <w:ilvl w:val="0"/>
          <w:numId w:val="13"/>
        </w:numPr>
        <w:tabs>
          <w:tab w:val="clear" w:pos="1440"/>
          <w:tab w:val="num" w:pos="900"/>
        </w:tabs>
        <w:ind w:left="896" w:hanging="357"/>
        <w:rPr>
          <w:bCs/>
          <w:iCs/>
          <w:color w:val="171717"/>
          <w:lang w:val="lv-LV"/>
        </w:rPr>
      </w:pPr>
      <w:r w:rsidRPr="00A36A55">
        <w:rPr>
          <w:color w:val="171717"/>
          <w:lang w:val="lv-LV"/>
        </w:rPr>
        <w:t xml:space="preserve">adrese: </w:t>
      </w:r>
      <w:r w:rsidR="009D1A56" w:rsidRPr="00A36A55">
        <w:rPr>
          <w:color w:val="171717"/>
          <w:lang w:val="lv-LV"/>
        </w:rPr>
        <w:t xml:space="preserve"> Statistikas datu apstrādes</w:t>
      </w:r>
      <w:r w:rsidR="009D1A56" w:rsidRPr="009B3AEF">
        <w:rPr>
          <w:color w:val="171717"/>
          <w:lang w:val="lv-LV"/>
        </w:rPr>
        <w:t xml:space="preserve"> departamenta</w:t>
      </w:r>
    </w:p>
    <w:p w14:paraId="7CC92A0E" w14:textId="77777777" w:rsidR="009D1A56" w:rsidRPr="009B3AEF" w:rsidRDefault="009D1A56" w:rsidP="00070CF8">
      <w:pPr>
        <w:tabs>
          <w:tab w:val="num" w:pos="900"/>
        </w:tabs>
        <w:ind w:left="896" w:firstLine="778"/>
        <w:rPr>
          <w:bCs/>
          <w:iCs/>
          <w:color w:val="171717"/>
          <w:lang w:val="lv-LV"/>
        </w:rPr>
      </w:pPr>
      <w:r w:rsidRPr="009B3AEF">
        <w:rPr>
          <w:bCs/>
          <w:iCs/>
          <w:color w:val="171717"/>
          <w:lang w:val="lv-LV"/>
        </w:rPr>
        <w:t>Ārējās tirdzniecības statistikas datu savākšanas un apstrādes daļa</w:t>
      </w:r>
    </w:p>
    <w:p w14:paraId="4C5F5059" w14:textId="77777777" w:rsidR="00070CF8" w:rsidRPr="009B3AEF" w:rsidRDefault="00070CF8" w:rsidP="00070CF8">
      <w:pPr>
        <w:tabs>
          <w:tab w:val="num" w:pos="900"/>
        </w:tabs>
        <w:ind w:left="896" w:firstLine="778"/>
        <w:rPr>
          <w:bCs/>
          <w:iCs/>
          <w:color w:val="171717"/>
          <w:lang w:val="lv-LV"/>
        </w:rPr>
      </w:pPr>
      <w:r w:rsidRPr="009B3AEF">
        <w:rPr>
          <w:bCs/>
          <w:iCs/>
          <w:color w:val="171717"/>
          <w:lang w:val="lv-LV"/>
        </w:rPr>
        <w:t>Centrālā statistikas pārvalde</w:t>
      </w:r>
    </w:p>
    <w:p w14:paraId="7F9A4A82" w14:textId="77777777" w:rsidR="007F0FEF" w:rsidRPr="009B3AEF" w:rsidRDefault="00070CF8" w:rsidP="008676B7">
      <w:pPr>
        <w:tabs>
          <w:tab w:val="num" w:pos="900"/>
        </w:tabs>
        <w:ind w:left="896" w:firstLine="778"/>
        <w:rPr>
          <w:bCs/>
          <w:iCs/>
          <w:color w:val="171717"/>
          <w:lang w:val="lv-LV"/>
        </w:rPr>
      </w:pPr>
      <w:r w:rsidRPr="009B3AEF">
        <w:rPr>
          <w:bCs/>
          <w:iCs/>
          <w:color w:val="171717"/>
          <w:lang w:val="lv-LV"/>
        </w:rPr>
        <w:t>Lāčplēša ielā 1, Rīgā, LV-1301</w:t>
      </w:r>
    </w:p>
    <w:p w14:paraId="5D2957CF" w14:textId="77777777" w:rsidR="007F0FEF" w:rsidRPr="00041C4F" w:rsidRDefault="009D557A" w:rsidP="00070CF8">
      <w:pPr>
        <w:pStyle w:val="Heading1"/>
      </w:pPr>
      <w:bookmarkStart w:id="25" w:name="_Toc64341833"/>
      <w:bookmarkStart w:id="26" w:name="_Toc310848668"/>
      <w:r w:rsidRPr="009B3AEF">
        <w:rPr>
          <w:color w:val="171717"/>
        </w:rPr>
        <w:br w:type="page"/>
      </w:r>
      <w:bookmarkStart w:id="27" w:name="_Toc64341836"/>
      <w:bookmarkStart w:id="28" w:name="_Toc25069475"/>
      <w:bookmarkEnd w:id="25"/>
      <w:bookmarkEnd w:id="26"/>
      <w:r w:rsidR="00134F20" w:rsidRPr="00041C4F">
        <w:lastRenderedPageBreak/>
        <w:t>I</w:t>
      </w:r>
      <w:r w:rsidR="007F0FEF" w:rsidRPr="00041C4F">
        <w:t>I. Skaidrojumi par atsevišķiem darījumu veidiem</w:t>
      </w:r>
      <w:bookmarkEnd w:id="27"/>
      <w:r w:rsidR="007F0FEF" w:rsidRPr="00041C4F">
        <w:t xml:space="preserve"> un precēm</w:t>
      </w:r>
      <w:bookmarkEnd w:id="28"/>
    </w:p>
    <w:p w14:paraId="161A8056" w14:textId="77777777" w:rsidR="002E5E48" w:rsidRPr="00041C4F" w:rsidRDefault="002E5E48" w:rsidP="00754E90">
      <w:pPr>
        <w:pStyle w:val="Heading2"/>
      </w:pPr>
      <w:bookmarkStart w:id="29" w:name="_Toc64341837"/>
      <w:bookmarkStart w:id="30" w:name="_Toc215891448"/>
      <w:bookmarkStart w:id="31" w:name="_Toc25069476"/>
      <w:r w:rsidRPr="00041C4F">
        <w:t>LĪGUMĀ PAREDZĒTĀ</w:t>
      </w:r>
      <w:r w:rsidR="00697EFD">
        <w:t xml:space="preserve"> </w:t>
      </w:r>
      <w:r w:rsidRPr="00041C4F">
        <w:t>PĀRSTRĀDE UN REMONTS</w:t>
      </w:r>
      <w:bookmarkEnd w:id="29"/>
      <w:bookmarkEnd w:id="30"/>
      <w:bookmarkEnd w:id="31"/>
    </w:p>
    <w:p w14:paraId="11BA1872" w14:textId="77777777" w:rsidR="00837AA4" w:rsidRPr="00041C4F" w:rsidRDefault="007F0FEF" w:rsidP="008C002E">
      <w:pPr>
        <w:pStyle w:val="BodyText"/>
        <w:spacing w:after="120"/>
      </w:pPr>
      <w:r w:rsidRPr="00041C4F">
        <w:rPr>
          <w:i/>
        </w:rPr>
        <w:t>Intrastat</w:t>
      </w:r>
      <w:r w:rsidR="00233680" w:rsidRPr="00041C4F">
        <w:t xml:space="preserve"> veidlapās</w:t>
      </w:r>
      <w:r w:rsidRPr="00041C4F">
        <w:t xml:space="preserve"> ir jāuzrāda </w:t>
      </w:r>
      <w:r w:rsidRPr="00041C4F">
        <w:rPr>
          <w:b/>
        </w:rPr>
        <w:t xml:space="preserve">preču </w:t>
      </w:r>
      <w:r w:rsidRPr="00041C4F">
        <w:rPr>
          <w:b/>
          <w:bCs/>
        </w:rPr>
        <w:t>ievedums un izvedums pārstrādei</w:t>
      </w:r>
      <w:r w:rsidR="00837AA4" w:rsidRPr="00041C4F">
        <w:rPr>
          <w:bCs/>
        </w:rPr>
        <w:t xml:space="preserve">, </w:t>
      </w:r>
      <w:r w:rsidR="00837AA4" w:rsidRPr="00041C4F">
        <w:t xml:space="preserve">kas notiek </w:t>
      </w:r>
      <w:r w:rsidR="00837AA4" w:rsidRPr="00041C4F">
        <w:rPr>
          <w:u w:val="single"/>
        </w:rPr>
        <w:t>saskaņā ar līgumu un īpašumtiesības netiek nodotas pārstrādātājam</w:t>
      </w:r>
      <w:r w:rsidR="00837AA4" w:rsidRPr="00041C4F">
        <w:t xml:space="preserve">. </w:t>
      </w:r>
    </w:p>
    <w:p w14:paraId="2B487F8B" w14:textId="77777777" w:rsidR="001C04D0" w:rsidRPr="00041C4F" w:rsidRDefault="00837AA4" w:rsidP="008C002E">
      <w:pPr>
        <w:pStyle w:val="BodyText"/>
        <w:spacing w:after="120"/>
        <w:rPr>
          <w:b/>
        </w:rPr>
      </w:pPr>
      <w:r w:rsidRPr="00041C4F">
        <w:t>Pārstrāde ietver darbības, kuru rezultātā tiek iegūtas preces ar jaunām, citādām īpašībām.</w:t>
      </w:r>
      <w:r w:rsidRPr="00041C4F">
        <w:rPr>
          <w:b/>
        </w:rPr>
        <w:t xml:space="preserve"> Jauniegūto preču vērtībā iekļauj to sākotnējo vērtību un paveiktā darba vērtību.</w:t>
      </w:r>
      <w:r w:rsidR="001C04D0" w:rsidRPr="00041C4F">
        <w:rPr>
          <w:b/>
        </w:rPr>
        <w:t xml:space="preserve"> </w:t>
      </w:r>
    </w:p>
    <w:p w14:paraId="1751BED5" w14:textId="77777777" w:rsidR="00837AA4" w:rsidRPr="00041C4F" w:rsidRDefault="001C04D0" w:rsidP="008C002E">
      <w:pPr>
        <w:pStyle w:val="BodyText"/>
        <w:spacing w:after="120"/>
      </w:pPr>
      <w:r w:rsidRPr="00041C4F">
        <w:t>Darījumu veidu kodi jāizvēlas atbilstoši preču fiziskajai kustībai.</w:t>
      </w:r>
    </w:p>
    <w:p w14:paraId="3612A1DC" w14:textId="77777777" w:rsidR="00C0589A" w:rsidRPr="00041C4F" w:rsidRDefault="00C0589A" w:rsidP="008C002E">
      <w:pPr>
        <w:pStyle w:val="BodyText"/>
        <w:spacing w:after="120"/>
      </w:pPr>
      <w:r w:rsidRPr="00041C4F">
        <w:rPr>
          <w:b/>
        </w:rPr>
        <w:t>Preču ie</w:t>
      </w:r>
      <w:r w:rsidR="00850064" w:rsidRPr="00041C4F">
        <w:rPr>
          <w:b/>
        </w:rPr>
        <w:t>vedumam un izvedumam</w:t>
      </w:r>
      <w:r w:rsidRPr="00041C4F">
        <w:rPr>
          <w:b/>
        </w:rPr>
        <w:t xml:space="preserve"> </w:t>
      </w:r>
      <w:r w:rsidRPr="00287930">
        <w:rPr>
          <w:b/>
          <w:u w:val="single"/>
        </w:rPr>
        <w:t>pārstrādei</w:t>
      </w:r>
      <w:r w:rsidRPr="00041C4F">
        <w:rPr>
          <w:b/>
        </w:rPr>
        <w:t xml:space="preserve"> </w:t>
      </w:r>
      <w:r w:rsidRPr="00041C4F">
        <w:t>atbilst šādi darījumu veidu kodi (sk. 4.</w:t>
      </w:r>
      <w:r w:rsidR="0000388B" w:rsidRPr="00041C4F">
        <w:t> </w:t>
      </w:r>
      <w:r w:rsidRPr="00041C4F">
        <w:t>pielikumu):</w:t>
      </w:r>
    </w:p>
    <w:p w14:paraId="03D83C68" w14:textId="77777777" w:rsidR="00891DFA" w:rsidRPr="00041C4F" w:rsidRDefault="00C0589A" w:rsidP="008C002E">
      <w:pPr>
        <w:pStyle w:val="BodyText"/>
        <w:spacing w:after="120"/>
      </w:pPr>
      <w:r w:rsidRPr="00041C4F">
        <w:rPr>
          <w:b/>
        </w:rPr>
        <w:t xml:space="preserve">„41” </w:t>
      </w:r>
      <w:r w:rsidR="00481030" w:rsidRPr="00041C4F">
        <w:t>– p</w:t>
      </w:r>
      <w:r w:rsidR="00891DFA" w:rsidRPr="00041C4F">
        <w:t xml:space="preserve">recēm, </w:t>
      </w:r>
      <w:r w:rsidR="007F0FEF" w:rsidRPr="00041C4F">
        <w:t xml:space="preserve">kuras </w:t>
      </w:r>
      <w:r w:rsidR="00891DFA" w:rsidRPr="00041C4F">
        <w:t xml:space="preserve">ir </w:t>
      </w:r>
      <w:r w:rsidR="007F0FEF" w:rsidRPr="00041C4F">
        <w:t>paredzēts nosūtīt atpakaļ uz sākotnējo nosūtīšanas dalībvalsti</w:t>
      </w:r>
      <w:r w:rsidR="00891DFA" w:rsidRPr="00041C4F">
        <w:t xml:space="preserve"> (t.i., pasūtītājam, kam pieder preču īpašumtiesības</w:t>
      </w:r>
      <w:r w:rsidR="00307FB3" w:rsidRPr="00041C4F">
        <w:t>,</w:t>
      </w:r>
      <w:r w:rsidR="00891DFA" w:rsidRPr="00041C4F">
        <w:t xml:space="preserve"> vai citam preces īpašnieka norādītajam klientam</w:t>
      </w:r>
      <w:r w:rsidR="00DD70B5" w:rsidRPr="00041C4F">
        <w:t xml:space="preserve"> šajā</w:t>
      </w:r>
      <w:r w:rsidR="00307FB3" w:rsidRPr="00041C4F">
        <w:t xml:space="preserve"> dalībvalstī</w:t>
      </w:r>
      <w:r w:rsidR="00891DFA" w:rsidRPr="00041C4F">
        <w:t>)</w:t>
      </w:r>
      <w:r w:rsidR="00481030" w:rsidRPr="00041C4F">
        <w:t>;</w:t>
      </w:r>
      <w:r w:rsidR="007F0FEF" w:rsidRPr="00041C4F">
        <w:t xml:space="preserve"> </w:t>
      </w:r>
    </w:p>
    <w:p w14:paraId="19922033" w14:textId="77777777" w:rsidR="007F0FEF" w:rsidRPr="00041C4F" w:rsidRDefault="00891DFA" w:rsidP="008C002E">
      <w:pPr>
        <w:pStyle w:val="BodyText"/>
        <w:spacing w:after="120"/>
      </w:pPr>
      <w:r w:rsidRPr="00041C4F">
        <w:rPr>
          <w:b/>
        </w:rPr>
        <w:t>„42”</w:t>
      </w:r>
      <w:r w:rsidRPr="00041C4F">
        <w:t xml:space="preserve"> </w:t>
      </w:r>
      <w:r w:rsidR="00481030" w:rsidRPr="00041C4F">
        <w:t>– p</w:t>
      </w:r>
      <w:r w:rsidRPr="00041C4F">
        <w:t xml:space="preserve">recēm, </w:t>
      </w:r>
      <w:r w:rsidR="007F0FEF" w:rsidRPr="00041C4F">
        <w:t>kuras nav paredzēts nosūtīt atpakaļ uz sākotnējo nosūtīšanas dalībvalsti</w:t>
      </w:r>
      <w:r w:rsidRPr="00041C4F">
        <w:t xml:space="preserve"> </w:t>
      </w:r>
      <w:r w:rsidR="007F0FEF" w:rsidRPr="00041C4F">
        <w:t>(</w:t>
      </w:r>
      <w:r w:rsidRPr="00041C4F">
        <w:t>t.i.,</w:t>
      </w:r>
      <w:r w:rsidR="00307FB3" w:rsidRPr="00041C4F">
        <w:t xml:space="preserve"> </w:t>
      </w:r>
      <w:r w:rsidRPr="00041C4F">
        <w:t>preces īpašnieka norādītajam klientam</w:t>
      </w:r>
      <w:r w:rsidR="00307FB3" w:rsidRPr="00041C4F">
        <w:t xml:space="preserve"> citā ES dalībvalstī</w:t>
      </w:r>
      <w:r w:rsidR="007F0FEF" w:rsidRPr="00041C4F">
        <w:t xml:space="preserve">). </w:t>
      </w:r>
    </w:p>
    <w:p w14:paraId="15EA03C5" w14:textId="77777777" w:rsidR="008F37F6" w:rsidRPr="00041C4F" w:rsidRDefault="008F37F6" w:rsidP="00FE37F0">
      <w:pPr>
        <w:pStyle w:val="BodyText"/>
        <w:spacing w:after="120"/>
        <w:rPr>
          <w:b/>
          <w:bCs/>
        </w:rPr>
      </w:pPr>
      <w:r w:rsidRPr="00041C4F">
        <w:t xml:space="preserve">Ja preču sākotnējā vērtība, tās ievedot pārstrādei, nav zināma, tad ir jāsazinās ar preču nosūtītāju. Ja preču nosūtītājs nezina preču vērtību, tad jānorāda preces vērtība, kas pārdošanas vai pirkšanas gadījumā būtu </w:t>
      </w:r>
      <w:r w:rsidRPr="00041C4F">
        <w:rPr>
          <w:bCs/>
        </w:rPr>
        <w:t>norādīta</w:t>
      </w:r>
      <w:r w:rsidRPr="00041C4F">
        <w:rPr>
          <w:b/>
          <w:bCs/>
        </w:rPr>
        <w:t xml:space="preserve"> </w:t>
      </w:r>
      <w:r w:rsidRPr="00041C4F">
        <w:rPr>
          <w:b/>
        </w:rPr>
        <w:t>faktūrrēķinā</w:t>
      </w:r>
      <w:r w:rsidRPr="00041C4F">
        <w:t>.</w:t>
      </w:r>
    </w:p>
    <w:p w14:paraId="4D9F5BBB" w14:textId="77777777" w:rsidR="008F37F6" w:rsidRPr="00041C4F" w:rsidRDefault="00850064" w:rsidP="00FE37F0">
      <w:pPr>
        <w:pStyle w:val="BodyText"/>
        <w:spacing w:after="120"/>
        <w:rPr>
          <w:bCs/>
        </w:rPr>
      </w:pPr>
      <w:r w:rsidRPr="00041C4F">
        <w:rPr>
          <w:b/>
          <w:bCs/>
        </w:rPr>
        <w:t>Preču ievedumam un izvedumam</w:t>
      </w:r>
      <w:r w:rsidR="008F37F6" w:rsidRPr="00041C4F">
        <w:rPr>
          <w:b/>
          <w:bCs/>
        </w:rPr>
        <w:t xml:space="preserve"> </w:t>
      </w:r>
      <w:r w:rsidR="007F0FEF" w:rsidRPr="00697EFD">
        <w:rPr>
          <w:b/>
          <w:bCs/>
          <w:u w:val="single"/>
        </w:rPr>
        <w:t>pēc</w:t>
      </w:r>
      <w:r w:rsidR="007F0FEF" w:rsidRPr="00287930">
        <w:rPr>
          <w:b/>
          <w:bCs/>
          <w:u w:val="single"/>
        </w:rPr>
        <w:t xml:space="preserve"> pārstrādes</w:t>
      </w:r>
      <w:r w:rsidR="008F37F6" w:rsidRPr="00041C4F">
        <w:rPr>
          <w:b/>
          <w:bCs/>
        </w:rPr>
        <w:t xml:space="preserve"> </w:t>
      </w:r>
      <w:r w:rsidR="008F37F6" w:rsidRPr="00041C4F">
        <w:rPr>
          <w:bCs/>
        </w:rPr>
        <w:t xml:space="preserve">atbilst šādi darījumu veidu kodi </w:t>
      </w:r>
      <w:r w:rsidR="008F37F6" w:rsidRPr="00041C4F">
        <w:t>(sk. 4.</w:t>
      </w:r>
      <w:r w:rsidR="0000388B" w:rsidRPr="00041C4F">
        <w:t> </w:t>
      </w:r>
      <w:r w:rsidR="008F37F6" w:rsidRPr="00041C4F">
        <w:t>pielikumu):</w:t>
      </w:r>
    </w:p>
    <w:p w14:paraId="758EF37D" w14:textId="77777777" w:rsidR="0082314C" w:rsidRPr="00041C4F" w:rsidRDefault="008F37F6" w:rsidP="00FE37F0">
      <w:pPr>
        <w:pStyle w:val="BodyText"/>
        <w:spacing w:after="120"/>
      </w:pPr>
      <w:r w:rsidRPr="00041C4F">
        <w:rPr>
          <w:b/>
        </w:rPr>
        <w:t>„51”</w:t>
      </w:r>
      <w:r w:rsidR="007F0FEF" w:rsidRPr="00041C4F">
        <w:t xml:space="preserve"> </w:t>
      </w:r>
      <w:r w:rsidR="00481030" w:rsidRPr="00041C4F">
        <w:t>– p</w:t>
      </w:r>
      <w:r w:rsidRPr="00041C4F">
        <w:t xml:space="preserve">recēm, kuras </w:t>
      </w:r>
      <w:r w:rsidR="007F0FEF" w:rsidRPr="00041C4F">
        <w:t>nosūta atpakaļ uz sākotnējo nosūtīšanas dalībvalsti</w:t>
      </w:r>
      <w:r w:rsidR="0082314C" w:rsidRPr="00041C4F">
        <w:t xml:space="preserve"> (t.i.</w:t>
      </w:r>
      <w:r w:rsidR="007F0FEF" w:rsidRPr="00041C4F">
        <w:t xml:space="preserve">, </w:t>
      </w:r>
      <w:r w:rsidR="0082314C" w:rsidRPr="00041C4F">
        <w:t>pasūtītājam, kam pieder preču īpašumtiesības, vai citam preces īpašniek</w:t>
      </w:r>
      <w:r w:rsidR="00DD70B5" w:rsidRPr="00041C4F">
        <w:t>a norādītajam klientam šajā</w:t>
      </w:r>
      <w:r w:rsidR="0082314C" w:rsidRPr="00041C4F">
        <w:t xml:space="preserve"> dalībvalstī)</w:t>
      </w:r>
      <w:r w:rsidR="00481030" w:rsidRPr="00041C4F">
        <w:t>;</w:t>
      </w:r>
    </w:p>
    <w:p w14:paraId="08200B75" w14:textId="77777777" w:rsidR="007F0FEF" w:rsidRPr="00041C4F" w:rsidRDefault="0082314C" w:rsidP="00FE37F0">
      <w:pPr>
        <w:pStyle w:val="BodyText"/>
        <w:spacing w:after="120"/>
      </w:pPr>
      <w:r w:rsidRPr="00041C4F">
        <w:rPr>
          <w:b/>
        </w:rPr>
        <w:t>„52”</w:t>
      </w:r>
      <w:r w:rsidRPr="00041C4F">
        <w:t xml:space="preserve"> </w:t>
      </w:r>
      <w:r w:rsidR="00481030" w:rsidRPr="00041C4F">
        <w:t>– p</w:t>
      </w:r>
      <w:r w:rsidR="007F0FEF" w:rsidRPr="00041C4F">
        <w:t>recēm, kuras nenosūta atpakaļ uz sākotnējo nosūtīšanas dalībvalsti</w:t>
      </w:r>
      <w:r w:rsidRPr="00041C4F">
        <w:t xml:space="preserve"> (t.i., preces īpašnieka norādītajam klientam citā ES dalībvalstī)</w:t>
      </w:r>
      <w:r w:rsidR="007F0FEF" w:rsidRPr="00041C4F">
        <w:t>.</w:t>
      </w:r>
    </w:p>
    <w:p w14:paraId="50644385" w14:textId="77777777" w:rsidR="007F0FEF" w:rsidRPr="00041C4F" w:rsidRDefault="0082314C" w:rsidP="008C002E">
      <w:pPr>
        <w:pStyle w:val="BodyText"/>
        <w:spacing w:after="120"/>
      </w:pPr>
      <w:r w:rsidRPr="00041C4F">
        <w:t>Pārstrādātājs para</w:t>
      </w:r>
      <w:r w:rsidR="00481030" w:rsidRPr="00041C4F">
        <w:t>sti lieto pasūtītāja</w:t>
      </w:r>
      <w:r w:rsidRPr="00041C4F">
        <w:t xml:space="preserve"> materiālus. Pārstrādes gaitā tiem var tikt pievienoti arī paša pārstrādātāja iegādāti materiāli, </w:t>
      </w:r>
      <w:r w:rsidR="00116776" w:rsidRPr="00041C4F">
        <w:t>taču</w:t>
      </w:r>
      <w:r w:rsidRPr="00041C4F">
        <w:t xml:space="preserve"> </w:t>
      </w:r>
      <w:r w:rsidRPr="00041C4F">
        <w:rPr>
          <w:u w:val="single"/>
        </w:rPr>
        <w:t>īpašumtiesības uz pārstrādāto preci nemainās</w:t>
      </w:r>
      <w:r w:rsidRPr="00041C4F">
        <w:t xml:space="preserve">. Tā tiek nosūtīta atpakaļ pasūtītājam vai </w:t>
      </w:r>
      <w:r w:rsidR="006B5410" w:rsidRPr="00041C4F">
        <w:t>citam</w:t>
      </w:r>
      <w:r w:rsidRPr="00041C4F">
        <w:t xml:space="preserve"> preces īpašnieka norādītajam klientam</w:t>
      </w:r>
      <w:r w:rsidR="00D14E80" w:rsidRPr="00041C4F">
        <w:t>,</w:t>
      </w:r>
      <w:r w:rsidRPr="00041C4F">
        <w:t xml:space="preserve"> un šāds darījums tiek uzskatīts </w:t>
      </w:r>
      <w:r w:rsidR="00C77D5B" w:rsidRPr="00041C4F">
        <w:t>par</w:t>
      </w:r>
      <w:r w:rsidRPr="00041C4F">
        <w:t xml:space="preserve"> </w:t>
      </w:r>
      <w:r w:rsidR="00C77D5B" w:rsidRPr="00041C4F">
        <w:rPr>
          <w:u w:val="single"/>
        </w:rPr>
        <w:t>līgumā paredzēto pārstrādi</w:t>
      </w:r>
      <w:r w:rsidRPr="00041C4F">
        <w:t>.</w:t>
      </w:r>
    </w:p>
    <w:p w14:paraId="317F321D" w14:textId="77777777" w:rsidR="00D14E80" w:rsidRPr="00041C4F" w:rsidRDefault="00D14E80" w:rsidP="008C002E">
      <w:pPr>
        <w:pStyle w:val="BodyText"/>
        <w:spacing w:after="120"/>
      </w:pPr>
      <w:r w:rsidRPr="00041C4F">
        <w:t xml:space="preserve">Tomēr gadījumos, kad pārstrādes materiāli daļēji pieder pasūtītājam, </w:t>
      </w:r>
      <w:r w:rsidR="00C826A3" w:rsidRPr="00041C4F">
        <w:t xml:space="preserve">bet </w:t>
      </w:r>
      <w:r w:rsidRPr="00041C4F">
        <w:t>daļēji – pārstrādātājam, jānovērtē, vai tā ir l</w:t>
      </w:r>
      <w:r w:rsidR="003A3EE8" w:rsidRPr="00041C4F">
        <w:t>īgumā paredzētā pārstrāde vai ne</w:t>
      </w:r>
      <w:r w:rsidRPr="00041C4F">
        <w:t xml:space="preserve">. Ja pasūtītāja piegādātā materiāla vērtība veido lielāko daļu no pārstrādājamā materiāla kopējās vērtības, tad šāds darījums ir uzskatāms </w:t>
      </w:r>
      <w:r w:rsidR="00C55D4E" w:rsidRPr="00041C4F">
        <w:t>par</w:t>
      </w:r>
      <w:r w:rsidRPr="00041C4F">
        <w:t xml:space="preserve"> </w:t>
      </w:r>
      <w:r w:rsidR="00C55D4E" w:rsidRPr="00041C4F">
        <w:rPr>
          <w:u w:val="single"/>
        </w:rPr>
        <w:t>līgumā paredzēto pārstrādi</w:t>
      </w:r>
      <w:r w:rsidRPr="00041C4F">
        <w:t>. Pretējā gadījumā veiktais darījums jāuz</w:t>
      </w:r>
      <w:r w:rsidR="00481030" w:rsidRPr="00041C4F">
        <w:t>skata par tiešu preču pirkšanu/</w:t>
      </w:r>
      <w:r w:rsidRPr="00041C4F">
        <w:t>pārdošanu, kā rezultātā mainās īpašumtiesības uz preci un šim darījumam atbilst kods „11”.</w:t>
      </w:r>
    </w:p>
    <w:p w14:paraId="77B2527B" w14:textId="77777777" w:rsidR="00AC7F8B" w:rsidRPr="00041C4F" w:rsidRDefault="007F0FEF" w:rsidP="008C002E">
      <w:pPr>
        <w:pStyle w:val="BodyText"/>
        <w:spacing w:after="120"/>
      </w:pPr>
      <w:r w:rsidRPr="00041C4F">
        <w:rPr>
          <w:i/>
        </w:rPr>
        <w:t>Intrastat</w:t>
      </w:r>
      <w:r w:rsidR="00DC5806" w:rsidRPr="00041C4F">
        <w:t xml:space="preserve"> veidlapās</w:t>
      </w:r>
      <w:r w:rsidRPr="00041C4F">
        <w:t xml:space="preserve"> ir jāuzrāda </w:t>
      </w:r>
      <w:r w:rsidRPr="00041C4F">
        <w:rPr>
          <w:b/>
        </w:rPr>
        <w:t>preču</w:t>
      </w:r>
      <w:r w:rsidRPr="00041C4F">
        <w:t xml:space="preserve"> </w:t>
      </w:r>
      <w:r w:rsidRPr="00041C4F">
        <w:rPr>
          <w:b/>
          <w:bCs/>
        </w:rPr>
        <w:t xml:space="preserve">ievedums un izvedums </w:t>
      </w:r>
      <w:r w:rsidR="00AC7F8B" w:rsidRPr="00041C4F">
        <w:rPr>
          <w:b/>
          <w:bCs/>
        </w:rPr>
        <w:t xml:space="preserve">maksas vai bezmaksas </w:t>
      </w:r>
      <w:r w:rsidRPr="00041C4F">
        <w:rPr>
          <w:b/>
          <w:bCs/>
        </w:rPr>
        <w:t>remontam</w:t>
      </w:r>
      <w:r w:rsidRPr="00041C4F">
        <w:t xml:space="preserve">. </w:t>
      </w:r>
      <w:r w:rsidR="00AC7F8B" w:rsidRPr="00041C4F">
        <w:t xml:space="preserve">Tas ietver darbības, kas attiecas tikai uz preces sākotnējo funkciju atjaunošanu, rekonstrukciju vai noteiktu uzlabojumu veikšanu, nemainot preces veidu. </w:t>
      </w:r>
      <w:r w:rsidR="00AC7F8B" w:rsidRPr="00041C4F">
        <w:rPr>
          <w:b/>
        </w:rPr>
        <w:t>P</w:t>
      </w:r>
      <w:r w:rsidR="00AC7F8B" w:rsidRPr="00041C4F">
        <w:rPr>
          <w:b/>
          <w:bCs/>
        </w:rPr>
        <w:t xml:space="preserve">reces vērtībā pēc remonta iekļauj </w:t>
      </w:r>
      <w:r w:rsidR="00AC7F8B" w:rsidRPr="00041C4F">
        <w:rPr>
          <w:b/>
        </w:rPr>
        <w:t>tās sākotnējo vērtību un paveiktā darba vērtību.</w:t>
      </w:r>
    </w:p>
    <w:p w14:paraId="0F13319F" w14:textId="77777777" w:rsidR="00AC7F8B" w:rsidRPr="00041C4F" w:rsidRDefault="00AC7F8B" w:rsidP="008C002E">
      <w:pPr>
        <w:pStyle w:val="BodyText"/>
        <w:spacing w:after="120"/>
      </w:pPr>
      <w:r w:rsidRPr="00041C4F">
        <w:rPr>
          <w:b/>
        </w:rPr>
        <w:t>Remontam</w:t>
      </w:r>
      <w:r w:rsidRPr="00041C4F">
        <w:t xml:space="preserve"> atbilst š</w:t>
      </w:r>
      <w:r w:rsidR="007F0FEF" w:rsidRPr="00041C4F">
        <w:t>ādi</w:t>
      </w:r>
      <w:r w:rsidRPr="00041C4F">
        <w:t xml:space="preserve"> </w:t>
      </w:r>
      <w:r w:rsidR="007F0FEF" w:rsidRPr="00041C4F">
        <w:t>darījum</w:t>
      </w:r>
      <w:r w:rsidRPr="00041C4F">
        <w:t>u</w:t>
      </w:r>
      <w:r w:rsidR="007F0FEF" w:rsidRPr="00041C4F">
        <w:t xml:space="preserve"> </w:t>
      </w:r>
      <w:r w:rsidRPr="00041C4F">
        <w:t>veidu kodi (sk. 4.</w:t>
      </w:r>
      <w:r w:rsidR="0000388B" w:rsidRPr="00041C4F">
        <w:t> </w:t>
      </w:r>
      <w:r w:rsidRPr="00041C4F">
        <w:t>pielikumu):</w:t>
      </w:r>
    </w:p>
    <w:p w14:paraId="6E635AD4" w14:textId="77777777" w:rsidR="007F0FEF" w:rsidRPr="00041C4F" w:rsidRDefault="007F0FEF" w:rsidP="008C002E">
      <w:pPr>
        <w:pStyle w:val="BodyText"/>
        <w:spacing w:after="120"/>
      </w:pPr>
      <w:r w:rsidRPr="00041C4F">
        <w:rPr>
          <w:b/>
        </w:rPr>
        <w:t>„61”</w:t>
      </w:r>
      <w:r w:rsidR="00D14E80" w:rsidRPr="00041C4F">
        <w:t xml:space="preserve"> </w:t>
      </w:r>
      <w:r w:rsidR="003A3EE8" w:rsidRPr="00041C4F">
        <w:t>– i</w:t>
      </w:r>
      <w:r w:rsidR="00AC7F8B" w:rsidRPr="00041C4F">
        <w:t>eve</w:t>
      </w:r>
      <w:r w:rsidR="003A3EE8" w:rsidRPr="00041C4F">
        <w:t xml:space="preserve">dot vai izvedot preces </w:t>
      </w:r>
      <w:r w:rsidR="003A3EE8" w:rsidRPr="00287930">
        <w:rPr>
          <w:u w:val="single"/>
        </w:rPr>
        <w:t>remontam</w:t>
      </w:r>
      <w:r w:rsidR="003A3EE8" w:rsidRPr="00041C4F">
        <w:t>;</w:t>
      </w:r>
    </w:p>
    <w:p w14:paraId="74A06E73" w14:textId="77777777" w:rsidR="007F0FEF" w:rsidRPr="00041C4F" w:rsidRDefault="007F0FEF" w:rsidP="008C002E">
      <w:pPr>
        <w:pStyle w:val="BodyText"/>
        <w:spacing w:after="120"/>
      </w:pPr>
      <w:r w:rsidRPr="00041C4F">
        <w:rPr>
          <w:b/>
        </w:rPr>
        <w:t>„62”</w:t>
      </w:r>
      <w:r w:rsidR="00AC7F8B" w:rsidRPr="00041C4F">
        <w:rPr>
          <w:b/>
        </w:rPr>
        <w:t xml:space="preserve"> </w:t>
      </w:r>
      <w:r w:rsidR="003A3EE8" w:rsidRPr="00041C4F">
        <w:t>– i</w:t>
      </w:r>
      <w:r w:rsidR="00AC7F8B" w:rsidRPr="00041C4F">
        <w:t xml:space="preserve">evedot vai izvedot preces </w:t>
      </w:r>
      <w:r w:rsidR="00AC7F8B" w:rsidRPr="00697EFD">
        <w:rPr>
          <w:u w:val="single"/>
        </w:rPr>
        <w:t>pēc</w:t>
      </w:r>
      <w:r w:rsidR="00AC7F8B" w:rsidRPr="00287930">
        <w:rPr>
          <w:u w:val="single"/>
        </w:rPr>
        <w:t xml:space="preserve"> remonta</w:t>
      </w:r>
      <w:r w:rsidRPr="00041C4F">
        <w:t>.</w:t>
      </w:r>
    </w:p>
    <w:p w14:paraId="49BA204C" w14:textId="77777777" w:rsidR="007F0FEF" w:rsidRPr="00041C4F" w:rsidRDefault="007F0FEF" w:rsidP="008C002E">
      <w:pPr>
        <w:pStyle w:val="BodyTextIndent"/>
        <w:ind w:firstLine="0"/>
      </w:pPr>
      <w:r w:rsidRPr="00041C4F">
        <w:t xml:space="preserve">Ja preču sākotnējā vērtība, tās ievedot remontam, nav zināma, tad ir jāsazinās ar preču nosūtītāju. Ja preču nosūtītājs nezina preču vērtību, tad jānorāda preces vērtība, kas pārdošanas vai pirkšanas gadījumā būtu </w:t>
      </w:r>
      <w:r w:rsidR="009C1744" w:rsidRPr="00041C4F">
        <w:rPr>
          <w:bCs/>
        </w:rPr>
        <w:t>norādīta</w:t>
      </w:r>
      <w:r w:rsidRPr="00041C4F">
        <w:t xml:space="preserve"> </w:t>
      </w:r>
      <w:r w:rsidRPr="00041C4F">
        <w:rPr>
          <w:b/>
        </w:rPr>
        <w:t>faktūrrēķinā</w:t>
      </w:r>
      <w:r w:rsidRPr="00041C4F">
        <w:t>.</w:t>
      </w:r>
    </w:p>
    <w:p w14:paraId="0475DA75" w14:textId="77777777" w:rsidR="00337780" w:rsidRPr="00041C4F" w:rsidRDefault="007F0FEF" w:rsidP="00337780">
      <w:pPr>
        <w:spacing w:after="120"/>
        <w:jc w:val="both"/>
        <w:rPr>
          <w:lang w:val="lv-LV"/>
        </w:rPr>
      </w:pPr>
      <w:r w:rsidRPr="00041C4F">
        <w:rPr>
          <w:lang w:val="lv-LV"/>
        </w:rPr>
        <w:t>Ja uzņēmumam</w:t>
      </w:r>
      <w:r w:rsidR="00DE4F1C" w:rsidRPr="00041C4F">
        <w:rPr>
          <w:lang w:val="lv-LV"/>
        </w:rPr>
        <w:t xml:space="preserve"> ir pienākums sniegt </w:t>
      </w:r>
      <w:r w:rsidRPr="00041C4F">
        <w:rPr>
          <w:i/>
          <w:lang w:val="lv-LV"/>
        </w:rPr>
        <w:t>Intrastat</w:t>
      </w:r>
      <w:r w:rsidR="00DC5806" w:rsidRPr="00041C4F">
        <w:rPr>
          <w:lang w:val="lv-LV"/>
        </w:rPr>
        <w:t xml:space="preserve"> </w:t>
      </w:r>
      <w:r w:rsidR="0000388B" w:rsidRPr="00041C4F">
        <w:rPr>
          <w:lang w:val="lv-LV"/>
        </w:rPr>
        <w:t xml:space="preserve">veidlapu </w:t>
      </w:r>
      <w:r w:rsidR="00DE4F1C" w:rsidRPr="00041C4F">
        <w:rPr>
          <w:lang w:val="lv-LV"/>
        </w:rPr>
        <w:t xml:space="preserve">tikai </w:t>
      </w:r>
      <w:r w:rsidRPr="00041C4F">
        <w:rPr>
          <w:lang w:val="lv-LV"/>
        </w:rPr>
        <w:t xml:space="preserve">par </w:t>
      </w:r>
      <w:r w:rsidR="00421754" w:rsidRPr="00041C4F">
        <w:rPr>
          <w:lang w:val="lv-LV"/>
        </w:rPr>
        <w:t>vienu preču plūsmu</w:t>
      </w:r>
      <w:r w:rsidRPr="00041C4F">
        <w:rPr>
          <w:lang w:val="lv-LV"/>
        </w:rPr>
        <w:t xml:space="preserve"> (t.i., tikai par ievedumu vai izvedumu), tad informācija ir jās</w:t>
      </w:r>
      <w:r w:rsidR="00337780" w:rsidRPr="00041C4F">
        <w:rPr>
          <w:lang w:val="lv-LV"/>
        </w:rPr>
        <w:t xml:space="preserve">niedz tikai par </w:t>
      </w:r>
      <w:r w:rsidR="000619C5" w:rsidRPr="00041C4F">
        <w:rPr>
          <w:lang w:val="lv-LV"/>
        </w:rPr>
        <w:t>šo preču plūsmu, atbilstoši tai</w:t>
      </w:r>
      <w:r w:rsidR="00337780" w:rsidRPr="00041C4F">
        <w:rPr>
          <w:lang w:val="lv-LV"/>
        </w:rPr>
        <w:t xml:space="preserve"> norādot arī līgumā paredzēto pārstrādi un remontu</w:t>
      </w:r>
      <w:r w:rsidR="008367A2" w:rsidRPr="00041C4F">
        <w:rPr>
          <w:lang w:val="lv-LV"/>
        </w:rPr>
        <w:t>.</w:t>
      </w:r>
    </w:p>
    <w:p w14:paraId="384A5B9F" w14:textId="77777777" w:rsidR="00587B2B" w:rsidRPr="00041C4F" w:rsidRDefault="007F0FEF" w:rsidP="00587B2B">
      <w:pPr>
        <w:spacing w:after="120"/>
        <w:jc w:val="both"/>
        <w:rPr>
          <w:lang w:val="lv-LV"/>
        </w:rPr>
      </w:pPr>
      <w:r w:rsidRPr="00041C4F">
        <w:rPr>
          <w:lang w:val="lv-LV"/>
        </w:rPr>
        <w:t xml:space="preserve">Tas nozīmē, ka uzņēmumam, kuram </w:t>
      </w:r>
      <w:r w:rsidRPr="00041C4F">
        <w:rPr>
          <w:b/>
          <w:bCs/>
          <w:lang w:val="lv-LV"/>
        </w:rPr>
        <w:t>ir pienākums</w:t>
      </w:r>
      <w:r w:rsidR="00DC5806" w:rsidRPr="00041C4F">
        <w:rPr>
          <w:lang w:val="lv-LV"/>
        </w:rPr>
        <w:t xml:space="preserve"> iesniegt </w:t>
      </w:r>
      <w:r w:rsidR="0054434D" w:rsidRPr="00041C4F">
        <w:rPr>
          <w:lang w:val="lv-LV"/>
        </w:rPr>
        <w:t xml:space="preserve">veidlapu </w:t>
      </w:r>
      <w:r w:rsidR="00BF53B3" w:rsidRPr="00041C4F">
        <w:rPr>
          <w:lang w:val="lv-LV"/>
        </w:rPr>
        <w:t xml:space="preserve">tikai </w:t>
      </w:r>
      <w:r w:rsidRPr="00041C4F">
        <w:rPr>
          <w:lang w:val="lv-LV"/>
        </w:rPr>
        <w:t xml:space="preserve">par </w:t>
      </w:r>
      <w:r w:rsidRPr="00041C4F">
        <w:rPr>
          <w:b/>
          <w:bCs/>
          <w:lang w:val="lv-LV"/>
        </w:rPr>
        <w:t xml:space="preserve">izvedumu </w:t>
      </w:r>
      <w:r w:rsidRPr="00041C4F">
        <w:rPr>
          <w:lang w:val="lv-LV"/>
        </w:rPr>
        <w:t xml:space="preserve">uz ES dalībvalstīm, </w:t>
      </w:r>
      <w:r w:rsidRPr="00041C4F">
        <w:rPr>
          <w:b/>
          <w:bCs/>
          <w:lang w:val="lv-LV"/>
        </w:rPr>
        <w:t>nav pienākums</w:t>
      </w:r>
      <w:r w:rsidRPr="00041C4F">
        <w:rPr>
          <w:lang w:val="lv-LV"/>
        </w:rPr>
        <w:t xml:space="preserve"> iesniegt pārskatu par </w:t>
      </w:r>
      <w:r w:rsidRPr="00041C4F">
        <w:rPr>
          <w:b/>
          <w:bCs/>
          <w:lang w:val="lv-LV"/>
        </w:rPr>
        <w:t>ievedumu</w:t>
      </w:r>
      <w:r w:rsidRPr="00041C4F">
        <w:rPr>
          <w:lang w:val="lv-LV"/>
        </w:rPr>
        <w:t xml:space="preserve"> no ES dalībvalstīm, kad preces saņemtas </w:t>
      </w:r>
      <w:r w:rsidR="005B6FCC" w:rsidRPr="00041C4F">
        <w:rPr>
          <w:lang w:val="lv-LV"/>
        </w:rPr>
        <w:t>pārstrādei vai remontam vai arī</w:t>
      </w:r>
      <w:r w:rsidRPr="00041C4F">
        <w:rPr>
          <w:lang w:val="lv-LV"/>
        </w:rPr>
        <w:t xml:space="preserve"> kad preces saņemtas pēc pārstrādes vai remonta.</w:t>
      </w:r>
    </w:p>
    <w:p w14:paraId="17A9C78B" w14:textId="77777777" w:rsidR="007F0FEF" w:rsidRPr="00041C4F" w:rsidRDefault="007F0FEF" w:rsidP="00754E90">
      <w:pPr>
        <w:pStyle w:val="Heading2"/>
      </w:pPr>
      <w:bookmarkStart w:id="32" w:name="_Toc25069477"/>
      <w:bookmarkStart w:id="33" w:name="_Toc64341838"/>
      <w:r w:rsidRPr="00041C4F">
        <w:lastRenderedPageBreak/>
        <w:t>DARĪJUMI, NEPAREDZOT FINANSIĀLU VAI CITA VEIDA ATLĪDZĪBU</w:t>
      </w:r>
      <w:bookmarkEnd w:id="32"/>
    </w:p>
    <w:p w14:paraId="6758DEBC" w14:textId="77777777" w:rsidR="007F0FEF" w:rsidRPr="00041C4F" w:rsidRDefault="007F0FEF" w:rsidP="0043376B">
      <w:pPr>
        <w:jc w:val="both"/>
        <w:rPr>
          <w:lang w:val="lv-LV"/>
        </w:rPr>
      </w:pPr>
      <w:r w:rsidRPr="00041C4F">
        <w:rPr>
          <w:lang w:val="lv-LV"/>
        </w:rPr>
        <w:t xml:space="preserve">Darījumiem, neparedzot finansiālu vai cita veida atlīdzību, </w:t>
      </w:r>
      <w:r w:rsidRPr="00041C4F">
        <w:rPr>
          <w:i/>
          <w:lang w:val="lv-LV"/>
        </w:rPr>
        <w:t>Intrastat</w:t>
      </w:r>
      <w:r w:rsidR="008B03C1" w:rsidRPr="00041C4F">
        <w:rPr>
          <w:lang w:val="lv-LV"/>
        </w:rPr>
        <w:t xml:space="preserve"> veidlapās</w:t>
      </w:r>
      <w:r w:rsidRPr="00041C4F">
        <w:rPr>
          <w:lang w:val="lv-LV"/>
        </w:rPr>
        <w:t xml:space="preserve"> ir jānorāda preces kopējā vērtība, kāda tā būtu norādīta faktūrrēķinā preces pirkšanas vai pārdošanas gadījumā. Šādiem darījumiem atbilst kods </w:t>
      </w:r>
      <w:r w:rsidRPr="00041C4F">
        <w:rPr>
          <w:b/>
          <w:lang w:val="lv-LV"/>
        </w:rPr>
        <w:t>„30”</w:t>
      </w:r>
      <w:r w:rsidRPr="00041C4F">
        <w:rPr>
          <w:lang w:val="lv-LV"/>
        </w:rPr>
        <w:t xml:space="preserve"> (sk. 4.</w:t>
      </w:r>
      <w:r w:rsidR="00543732" w:rsidRPr="00041C4F">
        <w:rPr>
          <w:lang w:val="lv-LV"/>
        </w:rPr>
        <w:t> </w:t>
      </w:r>
      <w:r w:rsidRPr="00041C4F">
        <w:rPr>
          <w:lang w:val="lv-LV"/>
        </w:rPr>
        <w:t>pielikumu).</w:t>
      </w:r>
    </w:p>
    <w:p w14:paraId="5765B7D3" w14:textId="69B5ABDB" w:rsidR="007F0FEF" w:rsidRPr="00041C4F" w:rsidRDefault="007F0FEF" w:rsidP="00754E90">
      <w:pPr>
        <w:pStyle w:val="Heading2"/>
      </w:pPr>
      <w:bookmarkStart w:id="34" w:name="_Toc25069478"/>
      <w:r w:rsidRPr="00041C4F">
        <w:t>LĪZINGS (NOMA)</w:t>
      </w:r>
      <w:bookmarkEnd w:id="33"/>
      <w:bookmarkEnd w:id="34"/>
    </w:p>
    <w:p w14:paraId="7449F835" w14:textId="77777777" w:rsidR="007F0FEF" w:rsidRPr="00041C4F" w:rsidRDefault="007F0FEF" w:rsidP="00F738FC">
      <w:pPr>
        <w:spacing w:before="240"/>
        <w:jc w:val="both"/>
        <w:rPr>
          <w:lang w:val="lv-LV"/>
        </w:rPr>
      </w:pPr>
      <w:r w:rsidRPr="00041C4F">
        <w:rPr>
          <w:lang w:val="lv-LV"/>
        </w:rPr>
        <w:t>Līzings ir līgums starp divām pusēm – nomnieku un iznomātāju:</w:t>
      </w:r>
    </w:p>
    <w:p w14:paraId="54C4124C" w14:textId="77777777" w:rsidR="007F0FEF" w:rsidRPr="00041C4F" w:rsidRDefault="007F0FEF" w:rsidP="00177D5D">
      <w:pPr>
        <w:numPr>
          <w:ilvl w:val="0"/>
          <w:numId w:val="10"/>
        </w:numPr>
        <w:jc w:val="both"/>
        <w:rPr>
          <w:lang w:val="lv-LV"/>
        </w:rPr>
      </w:pPr>
      <w:r w:rsidRPr="00041C4F">
        <w:rPr>
          <w:lang w:val="lv-LV"/>
        </w:rPr>
        <w:t>iznomātājam pieder attiecīgais objekts, bet viņš ļauj nomniekam to izmantot;</w:t>
      </w:r>
    </w:p>
    <w:p w14:paraId="00FECFFF" w14:textId="77777777" w:rsidR="007F0FEF" w:rsidRPr="00041C4F" w:rsidRDefault="007F0FEF" w:rsidP="00177D5D">
      <w:pPr>
        <w:numPr>
          <w:ilvl w:val="0"/>
          <w:numId w:val="10"/>
        </w:numPr>
        <w:spacing w:after="120"/>
        <w:ind w:left="1077" w:hanging="357"/>
        <w:jc w:val="both"/>
        <w:rPr>
          <w:lang w:val="lv-LV"/>
        </w:rPr>
      </w:pPr>
      <w:r w:rsidRPr="00041C4F">
        <w:rPr>
          <w:lang w:val="lv-LV"/>
        </w:rPr>
        <w:t>nomniekam nepieder šis objekts, bet viņš to izmanto un veic maksājumus iznomātājam noteiktā laika periodā saskaņā ar līzinga nosacījumiem.</w:t>
      </w:r>
    </w:p>
    <w:p w14:paraId="4A7E09B5" w14:textId="77777777" w:rsidR="007F0FEF" w:rsidRPr="00041C4F" w:rsidRDefault="007F0FEF" w:rsidP="001266AC">
      <w:pPr>
        <w:autoSpaceDE w:val="0"/>
        <w:autoSpaceDN w:val="0"/>
        <w:adjustRightInd w:val="0"/>
        <w:spacing w:after="120"/>
        <w:jc w:val="both"/>
        <w:rPr>
          <w:color w:val="000000"/>
          <w:szCs w:val="20"/>
          <w:lang w:val="lv-LV"/>
        </w:rPr>
      </w:pPr>
      <w:r w:rsidRPr="00041C4F">
        <w:rPr>
          <w:lang w:val="lv-LV"/>
        </w:rPr>
        <w:t xml:space="preserve">Pēc atmaksājamības principa eksistē divi galvenie līzinga veidi: operatīvais un finanšu līzings. </w:t>
      </w:r>
    </w:p>
    <w:p w14:paraId="604734B4" w14:textId="77777777" w:rsidR="007F0FEF" w:rsidRPr="00041C4F" w:rsidRDefault="007F0FEF" w:rsidP="001266AC">
      <w:pPr>
        <w:spacing w:after="120"/>
        <w:jc w:val="both"/>
        <w:rPr>
          <w:lang w:val="lv-LV"/>
        </w:rPr>
      </w:pPr>
      <w:r w:rsidRPr="00041C4F">
        <w:rPr>
          <w:b/>
          <w:bCs/>
          <w:u w:val="single"/>
          <w:lang w:val="lv-LV"/>
        </w:rPr>
        <w:t>Finanšu līzings</w:t>
      </w:r>
      <w:r w:rsidRPr="00041C4F">
        <w:rPr>
          <w:b/>
          <w:bCs/>
          <w:lang w:val="lv-LV"/>
        </w:rPr>
        <w:t xml:space="preserve"> </w:t>
      </w:r>
      <w:r w:rsidRPr="00041C4F">
        <w:rPr>
          <w:lang w:val="lv-LV"/>
        </w:rPr>
        <w:t>ir jāuzrāda</w:t>
      </w:r>
      <w:r w:rsidRPr="00041C4F">
        <w:rPr>
          <w:i/>
          <w:lang w:val="lv-LV"/>
        </w:rPr>
        <w:t xml:space="preserve"> Intrastat</w:t>
      </w:r>
      <w:r w:rsidR="008B03C1" w:rsidRPr="00041C4F">
        <w:rPr>
          <w:lang w:val="lv-LV"/>
        </w:rPr>
        <w:t xml:space="preserve"> veidlapās</w:t>
      </w:r>
      <w:r w:rsidRPr="00041C4F">
        <w:rPr>
          <w:lang w:val="lv-LV"/>
        </w:rPr>
        <w:t>. Finanšu līzings ir pilnīgi atmaksājams līzings, kas ietver obligātus nomnieka maksājumus iznomātājam visā līzinga darbības laikā. Nomnieks sedz visu nomājamā īpašuma vērtību un finansējuma izmaksas. Finanšu līzings tiek definēts kā preces nodošana nomniekam īpašumā, beidzoties līzinga līgumam.</w:t>
      </w:r>
    </w:p>
    <w:p w14:paraId="26BDBB6D" w14:textId="77777777" w:rsidR="007A4201" w:rsidRPr="00041C4F" w:rsidRDefault="0098376A" w:rsidP="00D01FA7">
      <w:pPr>
        <w:pStyle w:val="BodyText"/>
        <w:rPr>
          <w:szCs w:val="24"/>
        </w:rPr>
      </w:pPr>
      <w:r w:rsidRPr="00041C4F">
        <w:t xml:space="preserve">Preces ir jāuzrāda </w:t>
      </w:r>
      <w:r w:rsidR="005D2C0A" w:rsidRPr="00041C4F">
        <w:rPr>
          <w:i/>
        </w:rPr>
        <w:t>Intrastat</w:t>
      </w:r>
      <w:r w:rsidR="001C0F50" w:rsidRPr="00041C4F">
        <w:t xml:space="preserve"> veidlapā</w:t>
      </w:r>
      <w:r w:rsidRPr="00041C4F">
        <w:t xml:space="preserve"> tikai</w:t>
      </w:r>
      <w:r w:rsidR="007A4201" w:rsidRPr="00041C4F">
        <w:t xml:space="preserve"> </w:t>
      </w:r>
      <w:r w:rsidR="007A4201" w:rsidRPr="00041C4F">
        <w:rPr>
          <w:u w:val="single"/>
        </w:rPr>
        <w:t>vien</w:t>
      </w:r>
      <w:r w:rsidRPr="00041C4F">
        <w:rPr>
          <w:u w:val="single"/>
        </w:rPr>
        <w:t xml:space="preserve">u </w:t>
      </w:r>
      <w:r w:rsidR="007A4201" w:rsidRPr="00041C4F">
        <w:rPr>
          <w:u w:val="single"/>
        </w:rPr>
        <w:t>reiz</w:t>
      </w:r>
      <w:r w:rsidRPr="00041C4F">
        <w:rPr>
          <w:u w:val="single"/>
        </w:rPr>
        <w:t>i</w:t>
      </w:r>
      <w:r w:rsidR="009D7EB1" w:rsidRPr="003B11FE">
        <w:t xml:space="preserve"> </w:t>
      </w:r>
      <w:r w:rsidR="00D02D4A">
        <w:t>–</w:t>
      </w:r>
      <w:r w:rsidR="007A4201" w:rsidRPr="00041C4F">
        <w:t xml:space="preserve"> t</w:t>
      </w:r>
      <w:r w:rsidRPr="00041C4F">
        <w:t>ajā mēnesī, kad tās</w:t>
      </w:r>
      <w:r w:rsidR="00387D33" w:rsidRPr="00041C4F">
        <w:t xml:space="preserve"> tiek ievestas vai </w:t>
      </w:r>
      <w:r w:rsidR="007A4201" w:rsidRPr="00041C4F">
        <w:t>izve</w:t>
      </w:r>
      <w:r w:rsidR="00387D33" w:rsidRPr="00041C4F">
        <w:t>stas</w:t>
      </w:r>
      <w:r w:rsidR="007A4201" w:rsidRPr="00041C4F">
        <w:t>.</w:t>
      </w:r>
    </w:p>
    <w:p w14:paraId="57CC1CDD" w14:textId="77777777" w:rsidR="007F0FEF" w:rsidRPr="00041C4F" w:rsidRDefault="007F0FEF" w:rsidP="00D01FA7">
      <w:pPr>
        <w:pStyle w:val="BodyText"/>
        <w:spacing w:before="120" w:after="120"/>
        <w:rPr>
          <w:szCs w:val="24"/>
        </w:rPr>
      </w:pPr>
      <w:r w:rsidRPr="00041C4F">
        <w:rPr>
          <w:szCs w:val="24"/>
        </w:rPr>
        <w:t xml:space="preserve">Finanšu līzingam atbilst darījuma veida kods </w:t>
      </w:r>
      <w:r w:rsidRPr="00041C4F">
        <w:rPr>
          <w:b/>
          <w:szCs w:val="24"/>
        </w:rPr>
        <w:t>„14”</w:t>
      </w:r>
      <w:r w:rsidRPr="00041C4F">
        <w:rPr>
          <w:szCs w:val="24"/>
        </w:rPr>
        <w:t xml:space="preserve"> (sk. 4.</w:t>
      </w:r>
      <w:r w:rsidR="008D3021" w:rsidRPr="00041C4F">
        <w:rPr>
          <w:szCs w:val="24"/>
        </w:rPr>
        <w:t> </w:t>
      </w:r>
      <w:r w:rsidRPr="00041C4F">
        <w:rPr>
          <w:szCs w:val="24"/>
        </w:rPr>
        <w:t>pielikumu).</w:t>
      </w:r>
    </w:p>
    <w:p w14:paraId="4C7C2313" w14:textId="77777777" w:rsidR="007F0FEF" w:rsidRPr="00041C4F" w:rsidRDefault="007F0FEF" w:rsidP="001266AC">
      <w:pPr>
        <w:spacing w:after="120"/>
        <w:jc w:val="both"/>
        <w:rPr>
          <w:szCs w:val="20"/>
          <w:lang w:val="lv-LV"/>
        </w:rPr>
      </w:pPr>
      <w:r w:rsidRPr="00041C4F">
        <w:rPr>
          <w:lang w:val="lv-LV"/>
        </w:rPr>
        <w:t xml:space="preserve">Preču </w:t>
      </w:r>
      <w:r w:rsidRPr="00041C4F">
        <w:rPr>
          <w:b/>
          <w:bCs/>
          <w:u w:val="single"/>
          <w:lang w:val="lv-LV"/>
        </w:rPr>
        <w:t>operatīvā līzinga (nomas)</w:t>
      </w:r>
      <w:r w:rsidRPr="00041C4F">
        <w:rPr>
          <w:lang w:val="lv-LV"/>
        </w:rPr>
        <w:t xml:space="preserve"> gadījumā preces īpašumtiesības nemainās. N</w:t>
      </w:r>
      <w:r w:rsidRPr="00041C4F">
        <w:rPr>
          <w:szCs w:val="20"/>
          <w:lang w:val="lv-LV"/>
        </w:rPr>
        <w:t xml:space="preserve">omnieks veic nomas maksājumus visu nomas vai līzinga periodu, pretī saņemot tiesības lietot līzinga (nomas) priekšmetu. Līzinga (nomas) periodam beidzoties, līzinga (nomas) priekšmetu pārņem atpakaļ tā īpašnieks vai arī, abpusēji vienojoties par cenu, to var atpirkt nomnieks. </w:t>
      </w:r>
    </w:p>
    <w:p w14:paraId="515A731B" w14:textId="77777777" w:rsidR="007F0FEF" w:rsidRPr="00041C4F" w:rsidRDefault="007F0FEF" w:rsidP="00D01FA7">
      <w:pPr>
        <w:spacing w:after="120"/>
        <w:jc w:val="both"/>
        <w:rPr>
          <w:lang w:val="lv-LV"/>
        </w:rPr>
      </w:pPr>
      <w:r w:rsidRPr="00041C4F">
        <w:rPr>
          <w:u w:val="single"/>
          <w:lang w:val="lv-LV"/>
        </w:rPr>
        <w:t xml:space="preserve">Operatīvais līzings un noma ir jāuzrāda </w:t>
      </w:r>
      <w:r w:rsidRPr="00041C4F">
        <w:rPr>
          <w:i/>
          <w:u w:val="single"/>
          <w:lang w:val="lv-LV"/>
        </w:rPr>
        <w:t xml:space="preserve">Intrastat </w:t>
      </w:r>
      <w:r w:rsidR="001C0F50" w:rsidRPr="00041C4F">
        <w:rPr>
          <w:u w:val="single"/>
          <w:lang w:val="lv-LV"/>
        </w:rPr>
        <w:t>veidlapās</w:t>
      </w:r>
      <w:r w:rsidRPr="00041C4F">
        <w:rPr>
          <w:u w:val="single"/>
          <w:lang w:val="lv-LV"/>
        </w:rPr>
        <w:t xml:space="preserve"> tikai tad, ja līgums ir noslēgts uz periodu, kas ir ilgāks par 2 gadiem</w:t>
      </w:r>
      <w:r w:rsidRPr="00041C4F">
        <w:rPr>
          <w:lang w:val="lv-LV"/>
        </w:rPr>
        <w:t>. Preces ir jā</w:t>
      </w:r>
      <w:r w:rsidR="00CA5DD4" w:rsidRPr="00041C4F">
        <w:rPr>
          <w:lang w:val="lv-LV"/>
        </w:rPr>
        <w:t>uzrāda</w:t>
      </w:r>
      <w:r w:rsidR="005D2C0A" w:rsidRPr="00041C4F">
        <w:rPr>
          <w:lang w:val="lv-LV"/>
        </w:rPr>
        <w:t xml:space="preserve"> </w:t>
      </w:r>
      <w:r w:rsidR="001C0F50" w:rsidRPr="00041C4F">
        <w:rPr>
          <w:lang w:val="lv-LV"/>
        </w:rPr>
        <w:t>veidlapā</w:t>
      </w:r>
      <w:r w:rsidR="00692118" w:rsidRPr="00041C4F">
        <w:rPr>
          <w:lang w:val="lv-LV"/>
        </w:rPr>
        <w:t xml:space="preserve"> tikai </w:t>
      </w:r>
      <w:r w:rsidR="00692118" w:rsidRPr="00041C4F">
        <w:rPr>
          <w:u w:val="single"/>
          <w:lang w:val="lv-LV"/>
        </w:rPr>
        <w:t>vienu reizi</w:t>
      </w:r>
      <w:r w:rsidR="005B184C" w:rsidRPr="003B11FE">
        <w:rPr>
          <w:lang w:val="lv-LV"/>
        </w:rPr>
        <w:t xml:space="preserve"> </w:t>
      </w:r>
      <w:r w:rsidR="00D02D4A">
        <w:rPr>
          <w:lang w:val="lv-LV"/>
        </w:rPr>
        <w:t>–</w:t>
      </w:r>
      <w:r w:rsidR="00692118" w:rsidRPr="00041C4F">
        <w:rPr>
          <w:lang w:val="lv-LV"/>
        </w:rPr>
        <w:t xml:space="preserve"> </w:t>
      </w:r>
      <w:r w:rsidR="00CA5DD4" w:rsidRPr="00041C4F">
        <w:rPr>
          <w:lang w:val="lv-LV"/>
        </w:rPr>
        <w:t>tajā mēnesī, kad</w:t>
      </w:r>
      <w:r w:rsidR="00692118" w:rsidRPr="00041C4F">
        <w:rPr>
          <w:lang w:val="lv-LV"/>
        </w:rPr>
        <w:t xml:space="preserve"> tās</w:t>
      </w:r>
      <w:r w:rsidRPr="00041C4F">
        <w:rPr>
          <w:lang w:val="lv-LV"/>
        </w:rPr>
        <w:t xml:space="preserve"> </w:t>
      </w:r>
      <w:r w:rsidR="00DC060C" w:rsidRPr="00041C4F">
        <w:rPr>
          <w:lang w:val="lv-LV"/>
        </w:rPr>
        <w:t xml:space="preserve">tiek </w:t>
      </w:r>
      <w:r w:rsidRPr="00041C4F">
        <w:rPr>
          <w:lang w:val="lv-LV"/>
        </w:rPr>
        <w:t>ieve</w:t>
      </w:r>
      <w:r w:rsidR="00DC060C" w:rsidRPr="00041C4F">
        <w:rPr>
          <w:lang w:val="lv-LV"/>
        </w:rPr>
        <w:t>stas</w:t>
      </w:r>
      <w:r w:rsidRPr="00041C4F">
        <w:rPr>
          <w:lang w:val="lv-LV"/>
        </w:rPr>
        <w:t xml:space="preserve"> vai izvestas.</w:t>
      </w:r>
    </w:p>
    <w:p w14:paraId="15FEBF88" w14:textId="77777777" w:rsidR="007F0FEF" w:rsidRPr="00041C4F" w:rsidRDefault="007F0FEF" w:rsidP="00D56315">
      <w:pPr>
        <w:pStyle w:val="BodyText"/>
        <w:rPr>
          <w:szCs w:val="24"/>
        </w:rPr>
      </w:pPr>
      <w:r w:rsidRPr="00041C4F">
        <w:rPr>
          <w:szCs w:val="24"/>
        </w:rPr>
        <w:t xml:space="preserve">Operatīvajam līzingam un nomai atbilst darījuma veida kods </w:t>
      </w:r>
      <w:r w:rsidRPr="00041C4F">
        <w:rPr>
          <w:b/>
          <w:szCs w:val="24"/>
        </w:rPr>
        <w:t>„91”</w:t>
      </w:r>
      <w:r w:rsidRPr="00041C4F">
        <w:rPr>
          <w:szCs w:val="24"/>
        </w:rPr>
        <w:t xml:space="preserve"> (sk. 4.</w:t>
      </w:r>
      <w:r w:rsidR="008D3021" w:rsidRPr="00041C4F">
        <w:rPr>
          <w:szCs w:val="24"/>
        </w:rPr>
        <w:t> </w:t>
      </w:r>
      <w:r w:rsidRPr="00041C4F">
        <w:rPr>
          <w:szCs w:val="24"/>
        </w:rPr>
        <w:t>pielikumu).</w:t>
      </w:r>
    </w:p>
    <w:p w14:paraId="69068D62" w14:textId="77777777" w:rsidR="00D56315" w:rsidRPr="00041C4F" w:rsidRDefault="00D56315" w:rsidP="00D56315">
      <w:pPr>
        <w:pStyle w:val="BodyText"/>
        <w:rPr>
          <w:sz w:val="12"/>
          <w:szCs w:val="12"/>
        </w:rPr>
      </w:pPr>
    </w:p>
    <w:p w14:paraId="3B6AE5A8" w14:textId="77777777" w:rsidR="007F0FEF" w:rsidRPr="00041C4F" w:rsidRDefault="007F0FEF" w:rsidP="00754E90">
      <w:pPr>
        <w:pStyle w:val="Heading2"/>
      </w:pPr>
      <w:bookmarkStart w:id="35" w:name="_Toc64341839"/>
      <w:bookmarkStart w:id="36" w:name="_Toc25069479"/>
      <w:r w:rsidRPr="00041C4F">
        <w:t>PREČU ATPAKAĻNOSŪTĪŠANA UN PREČU AIZSTĀŠANA</w:t>
      </w:r>
      <w:bookmarkEnd w:id="35"/>
      <w:bookmarkEnd w:id="36"/>
    </w:p>
    <w:p w14:paraId="0EF93DF1" w14:textId="77777777" w:rsidR="00D15C7B" w:rsidRPr="00041C4F" w:rsidRDefault="007F0FEF" w:rsidP="00F738FC">
      <w:pPr>
        <w:pStyle w:val="BodyTextIndent"/>
        <w:spacing w:before="240"/>
        <w:ind w:firstLine="0"/>
      </w:pPr>
      <w:r w:rsidRPr="00041C4F">
        <w:t xml:space="preserve">Preču atpakaļnosūtīšana un preču aizstāšana </w:t>
      </w:r>
      <w:r w:rsidRPr="00041C4F">
        <w:rPr>
          <w:u w:val="single"/>
        </w:rPr>
        <w:t>ir</w:t>
      </w:r>
      <w:r w:rsidRPr="00041C4F">
        <w:t xml:space="preserve"> jāuzrāda </w:t>
      </w:r>
      <w:r w:rsidRPr="00041C4F">
        <w:rPr>
          <w:i/>
        </w:rPr>
        <w:t>Intrastat</w:t>
      </w:r>
      <w:r w:rsidR="001C0F50" w:rsidRPr="00041C4F">
        <w:t xml:space="preserve"> veidlapās</w:t>
      </w:r>
      <w:r w:rsidRPr="00041C4F">
        <w:t xml:space="preserve">. Pārskata mēnesis ir mēnesis, kad notiek preču atpakaļnosūtīšana vai preču aizstāšana. Darījuma veida kods, nosūtot preces atpakaļ, ir </w:t>
      </w:r>
      <w:r w:rsidRPr="00041C4F">
        <w:rPr>
          <w:b/>
        </w:rPr>
        <w:t>„21”</w:t>
      </w:r>
      <w:r w:rsidRPr="00041C4F">
        <w:t xml:space="preserve">, preces aizstājot – </w:t>
      </w:r>
      <w:r w:rsidRPr="00041C4F">
        <w:rPr>
          <w:b/>
        </w:rPr>
        <w:t>„22”</w:t>
      </w:r>
      <w:r w:rsidR="00BC4B3E" w:rsidRPr="00041C4F">
        <w:t xml:space="preserve"> </w:t>
      </w:r>
      <w:r w:rsidR="009D6448" w:rsidRPr="00041C4F">
        <w:t xml:space="preserve">vai </w:t>
      </w:r>
      <w:r w:rsidR="009D6448" w:rsidRPr="00041C4F">
        <w:rPr>
          <w:b/>
        </w:rPr>
        <w:t>„23”</w:t>
      </w:r>
      <w:r w:rsidR="009D6448" w:rsidRPr="00041C4F">
        <w:t xml:space="preserve"> </w:t>
      </w:r>
      <w:r w:rsidR="00BC4B3E" w:rsidRPr="00041C4F">
        <w:t>(sk. 4.</w:t>
      </w:r>
      <w:r w:rsidR="00B615FC" w:rsidRPr="00041C4F">
        <w:t> </w:t>
      </w:r>
      <w:r w:rsidR="00BC4B3E" w:rsidRPr="00041C4F">
        <w:t>pielikumu)</w:t>
      </w:r>
      <w:r w:rsidR="000459F9" w:rsidRPr="00041C4F">
        <w:t xml:space="preserve">. </w:t>
      </w:r>
      <w:r w:rsidR="00B66780" w:rsidRPr="00041C4F">
        <w:t>Tos</w:t>
      </w:r>
      <w:r w:rsidR="000459F9" w:rsidRPr="00041C4F">
        <w:t xml:space="preserve"> lieto </w:t>
      </w:r>
      <w:r w:rsidR="00B66780" w:rsidRPr="00041C4F">
        <w:t>tikai gad</w:t>
      </w:r>
      <w:r w:rsidR="00164E3A" w:rsidRPr="00041C4F">
        <w:t>ījumā</w:t>
      </w:r>
      <w:r w:rsidR="000459F9" w:rsidRPr="00041C4F">
        <w:t>, kad sākotnēj</w:t>
      </w:r>
      <w:r w:rsidR="001D6639" w:rsidRPr="00041C4F">
        <w:t>ai</w:t>
      </w:r>
      <w:r w:rsidR="000459F9" w:rsidRPr="00041C4F">
        <w:t xml:space="preserve"> preču kustība</w:t>
      </w:r>
      <w:r w:rsidR="001D6639" w:rsidRPr="00041C4F">
        <w:t>i atbilst darījuma veida kods</w:t>
      </w:r>
      <w:r w:rsidR="00252DD0" w:rsidRPr="00041C4F">
        <w:t>, kas sākas ar</w:t>
      </w:r>
      <w:r w:rsidR="00F652AF" w:rsidRPr="00041C4F">
        <w:t xml:space="preserve"> </w:t>
      </w:r>
      <w:r w:rsidR="00313601" w:rsidRPr="00041C4F">
        <w:t>„</w:t>
      </w:r>
      <w:r w:rsidR="00F652AF" w:rsidRPr="00041C4F">
        <w:t>1”</w:t>
      </w:r>
      <w:r w:rsidR="00252DD0" w:rsidRPr="00041C4F">
        <w:t xml:space="preserve"> (</w:t>
      </w:r>
      <w:r w:rsidR="001D6639" w:rsidRPr="00041C4F">
        <w:t>arī</w:t>
      </w:r>
      <w:r w:rsidR="00B66780" w:rsidRPr="00041C4F">
        <w:t xml:space="preserve"> </w:t>
      </w:r>
      <w:r w:rsidR="00252DD0" w:rsidRPr="00041C4F">
        <w:t>tad, ja š</w:t>
      </w:r>
      <w:r w:rsidR="00B66780" w:rsidRPr="00041C4F">
        <w:t>ī</w:t>
      </w:r>
      <w:r w:rsidR="00252DD0" w:rsidRPr="00041C4F">
        <w:t xml:space="preserve"> preču kust</w:t>
      </w:r>
      <w:r w:rsidR="00B66780" w:rsidRPr="00041C4F">
        <w:t>ība netika</w:t>
      </w:r>
      <w:r w:rsidR="00252DD0" w:rsidRPr="00041C4F">
        <w:t xml:space="preserve"> atspoguļota </w:t>
      </w:r>
      <w:r w:rsidR="00252DD0" w:rsidRPr="00041C4F">
        <w:rPr>
          <w:i/>
        </w:rPr>
        <w:t>Intrastat</w:t>
      </w:r>
      <w:r w:rsidR="001D6639" w:rsidRPr="00041C4F">
        <w:t xml:space="preserve"> datos</w:t>
      </w:r>
      <w:r w:rsidR="00483426">
        <w:t xml:space="preserve"> </w:t>
      </w:r>
      <w:r w:rsidR="001D6639" w:rsidRPr="00041C4F">
        <w:t>tāpēc</w:t>
      </w:r>
      <w:r w:rsidR="00C22E0E">
        <w:t>,</w:t>
      </w:r>
      <w:r w:rsidR="001D6639" w:rsidRPr="00041C4F">
        <w:t xml:space="preserve"> ka</w:t>
      </w:r>
      <w:r w:rsidR="00252DD0" w:rsidRPr="00041C4F">
        <w:t xml:space="preserve"> </w:t>
      </w:r>
      <w:r w:rsidR="001D6639" w:rsidRPr="00041C4F">
        <w:t>attiecīgajam</w:t>
      </w:r>
      <w:r w:rsidR="00B66780" w:rsidRPr="00041C4F">
        <w:t xml:space="preserve"> uzņēmumam</w:t>
      </w:r>
      <w:r w:rsidR="001D6639" w:rsidRPr="00041C4F">
        <w:t xml:space="preserve"> nebija</w:t>
      </w:r>
      <w:r w:rsidR="00252DD0" w:rsidRPr="00041C4F">
        <w:t xml:space="preserve"> pienākums sniegt </w:t>
      </w:r>
      <w:r w:rsidR="00252DD0" w:rsidRPr="00041C4F">
        <w:rPr>
          <w:i/>
        </w:rPr>
        <w:t>Intrastat</w:t>
      </w:r>
      <w:r w:rsidR="00252DD0" w:rsidRPr="00041C4F">
        <w:t xml:space="preserve"> </w:t>
      </w:r>
      <w:r w:rsidR="00B615FC" w:rsidRPr="00041C4F">
        <w:t xml:space="preserve">veidlapu </w:t>
      </w:r>
      <w:r w:rsidR="001D6639" w:rsidRPr="00041C4F">
        <w:t>par atbilstošo</w:t>
      </w:r>
      <w:r w:rsidR="00252DD0" w:rsidRPr="00041C4F">
        <w:t xml:space="preserve"> preču pl</w:t>
      </w:r>
      <w:r w:rsidR="001D6639" w:rsidRPr="00041C4F">
        <w:t>ūsmu (netika pārsniegta</w:t>
      </w:r>
      <w:r w:rsidR="00B66780" w:rsidRPr="00041C4F">
        <w:t xml:space="preserve"> robežvērt</w:t>
      </w:r>
      <w:r w:rsidR="001D6639" w:rsidRPr="00041C4F">
        <w:t>ība)</w:t>
      </w:r>
      <w:r w:rsidR="00164E3A" w:rsidRPr="00041C4F">
        <w:t>)</w:t>
      </w:r>
      <w:r w:rsidR="001D6639" w:rsidRPr="00041C4F">
        <w:t xml:space="preserve">. </w:t>
      </w:r>
    </w:p>
    <w:p w14:paraId="0ACA0D36" w14:textId="77777777" w:rsidR="007F0FEF" w:rsidRPr="00041C4F" w:rsidRDefault="000459F9" w:rsidP="00D15C7B">
      <w:pPr>
        <w:pStyle w:val="BodyTextIndent"/>
        <w:ind w:firstLine="0"/>
      </w:pPr>
      <w:r w:rsidRPr="00041C4F">
        <w:t>P</w:t>
      </w:r>
      <w:r w:rsidR="007F0FEF" w:rsidRPr="00041C4F">
        <w:t>reču vērtība ir jānorāda atbilstoši faktūrrēķinam. Preču atpakaļnosūtīšana un aizstāšana, preces saņemot, ir jādeklarē kā ievedums, bet,</w:t>
      </w:r>
      <w:r w:rsidR="009D6448" w:rsidRPr="00041C4F">
        <w:t xml:space="preserve"> preces nosūtot, – kā izvedums.</w:t>
      </w:r>
    </w:p>
    <w:p w14:paraId="04698F1D" w14:textId="77777777" w:rsidR="00074071" w:rsidRPr="00041C4F" w:rsidRDefault="009D6448" w:rsidP="001266AC">
      <w:pPr>
        <w:pStyle w:val="BodyTextIndent"/>
        <w:ind w:firstLine="0"/>
      </w:pPr>
      <w:r w:rsidRPr="00041C4F">
        <w:t xml:space="preserve">Piemēram, ja </w:t>
      </w:r>
      <w:r w:rsidR="00D46A72" w:rsidRPr="00041C4F">
        <w:t xml:space="preserve">uzņēmums Latvijā </w:t>
      </w:r>
      <w:r w:rsidR="00F71A01" w:rsidRPr="00041C4F">
        <w:t xml:space="preserve">garantijas ietvaros </w:t>
      </w:r>
      <w:r w:rsidRPr="00041C4F">
        <w:t xml:space="preserve">no citas ES dalībvalsts </w:t>
      </w:r>
      <w:r w:rsidR="00F71A01" w:rsidRPr="00041C4F">
        <w:t>saņem atpakaļ preci, kas</w:t>
      </w:r>
      <w:r w:rsidRPr="00041C4F">
        <w:t xml:space="preserve"> </w:t>
      </w:r>
      <w:r w:rsidR="009451BF" w:rsidRPr="00041C4F">
        <w:t xml:space="preserve">pēc defektu atklāšanas tiek aizstāta </w:t>
      </w:r>
      <w:r w:rsidR="002D0A63" w:rsidRPr="00041C4F">
        <w:t xml:space="preserve">ar citu preci un nosūtīta īpašniekam, tad ievedumā norāda darījuma veida kodu </w:t>
      </w:r>
      <w:r w:rsidR="002D0A63" w:rsidRPr="00041C4F">
        <w:rPr>
          <w:b/>
        </w:rPr>
        <w:t xml:space="preserve">„21” </w:t>
      </w:r>
      <w:r w:rsidR="002D0A63" w:rsidRPr="00041C4F">
        <w:t xml:space="preserve">(preču nosūtīšana atpakaļ), bet izvedumā norāda darījuma veida kodu </w:t>
      </w:r>
      <w:r w:rsidR="002D0A63" w:rsidRPr="00041C4F">
        <w:rPr>
          <w:b/>
        </w:rPr>
        <w:t xml:space="preserve">„22” </w:t>
      </w:r>
      <w:r w:rsidR="002D0A63" w:rsidRPr="00041C4F">
        <w:t>(atpakaļ nosūtīto preču aizstāšana).</w:t>
      </w:r>
    </w:p>
    <w:p w14:paraId="60A3EB61" w14:textId="77777777" w:rsidR="00A81E4A" w:rsidRPr="00041C4F" w:rsidRDefault="00C22E0E" w:rsidP="001266AC">
      <w:pPr>
        <w:pStyle w:val="BodyTextIndent"/>
        <w:ind w:firstLine="0"/>
      </w:pPr>
      <w:r>
        <w:t>J</w:t>
      </w:r>
      <w:r w:rsidR="00770A55" w:rsidRPr="00041C4F">
        <w:t xml:space="preserve">a uzņēmumam </w:t>
      </w:r>
      <w:r w:rsidR="00313601" w:rsidRPr="00041C4F">
        <w:t xml:space="preserve">Latvijā </w:t>
      </w:r>
      <w:r w:rsidR="00770A55" w:rsidRPr="00041C4F">
        <w:t xml:space="preserve">iepriekš nosūtītā prece netiek atgriezta atpakaļ, tomēr tas veic preces aizstāšanu ar citu preci, tad </w:t>
      </w:r>
      <w:r w:rsidR="00313601" w:rsidRPr="00041C4F">
        <w:t xml:space="preserve">šāds darījums jāatspoguļo izvedumā, norādot darījuma veida kodu </w:t>
      </w:r>
      <w:r w:rsidR="00313601" w:rsidRPr="00041C4F">
        <w:rPr>
          <w:b/>
        </w:rPr>
        <w:t>„23”</w:t>
      </w:r>
      <w:r w:rsidR="00313601" w:rsidRPr="00041C4F">
        <w:t>.</w:t>
      </w:r>
    </w:p>
    <w:p w14:paraId="0B89C9A6" w14:textId="77777777" w:rsidR="007F0FEF" w:rsidRPr="00041C4F" w:rsidRDefault="007F0FEF" w:rsidP="001266AC">
      <w:pPr>
        <w:pStyle w:val="BodyTextIndent"/>
        <w:ind w:firstLine="0"/>
      </w:pPr>
      <w:r w:rsidRPr="00041C4F">
        <w:t xml:space="preserve">Preču atpakaļnosūtīšana un aizstāšana ir jādeklarē, ja uzņēmumam </w:t>
      </w:r>
      <w:r w:rsidR="001C0F50" w:rsidRPr="00041C4F">
        <w:t>ir pienākums aizpildīt veidlapas</w:t>
      </w:r>
      <w:r w:rsidRPr="00041C4F">
        <w:t xml:space="preserve"> par ievedumu un/vai izvedumu. Tas nozīmē, ja </w:t>
      </w:r>
      <w:r w:rsidR="001C0F50" w:rsidRPr="00041C4F">
        <w:t>uzņēmumam ir jāaizpilda veidlapa</w:t>
      </w:r>
      <w:r w:rsidRPr="00041C4F">
        <w:t xml:space="preserve"> </w:t>
      </w:r>
      <w:r w:rsidRPr="00041C4F">
        <w:rPr>
          <w:u w:val="single"/>
        </w:rPr>
        <w:t>tikai</w:t>
      </w:r>
      <w:r w:rsidRPr="00041C4F">
        <w:t xml:space="preserve"> par ievedumu, tad tam </w:t>
      </w:r>
      <w:r w:rsidRPr="00041C4F">
        <w:rPr>
          <w:u w:val="single"/>
        </w:rPr>
        <w:t>nav</w:t>
      </w:r>
      <w:r w:rsidRPr="00041C4F">
        <w:t xml:space="preserve"> jādeklarē preces, kas tiek </w:t>
      </w:r>
      <w:r w:rsidRPr="00041C4F">
        <w:rPr>
          <w:u w:val="single"/>
        </w:rPr>
        <w:t>nosūtītas atpakaļ</w:t>
      </w:r>
      <w:r w:rsidRPr="00041C4F">
        <w:t xml:space="preserve"> (t.i., izvestas) uz citu dalībvalsti. Tomēr šim pašam uzņēmumam </w:t>
      </w:r>
      <w:r w:rsidRPr="00041C4F">
        <w:rPr>
          <w:i/>
        </w:rPr>
        <w:t>Intrastat</w:t>
      </w:r>
      <w:r w:rsidR="001C0F50" w:rsidRPr="00041C4F">
        <w:t xml:space="preserve"> veidlapā</w:t>
      </w:r>
      <w:r w:rsidRPr="00041C4F">
        <w:t xml:space="preserve"> ir jāuzrāda preces, kas tiek ievestas aizstāšanai.</w:t>
      </w:r>
    </w:p>
    <w:p w14:paraId="40099DE0" w14:textId="77777777" w:rsidR="00074071" w:rsidRPr="00041C4F" w:rsidRDefault="007F0FEF" w:rsidP="00074071">
      <w:pPr>
        <w:pStyle w:val="BodyTextIndent"/>
        <w:ind w:firstLine="0"/>
      </w:pPr>
      <w:r w:rsidRPr="00041C4F">
        <w:t>Uzņēmu</w:t>
      </w:r>
      <w:r w:rsidR="001C0F50" w:rsidRPr="00041C4F">
        <w:t>mam, kuram ir jāaizpilda veidlapa</w:t>
      </w:r>
      <w:r w:rsidRPr="00041C4F">
        <w:t xml:space="preserve"> </w:t>
      </w:r>
      <w:r w:rsidRPr="00041C4F">
        <w:rPr>
          <w:u w:val="single"/>
        </w:rPr>
        <w:t>tikai</w:t>
      </w:r>
      <w:r w:rsidRPr="00041C4F">
        <w:t xml:space="preserve"> par preču izvedumu, nav jādeklarē preces, kas tiek nosūtītas tam atpakaļ (t.i., ievestas).</w:t>
      </w:r>
    </w:p>
    <w:p w14:paraId="4BFA7989" w14:textId="77777777" w:rsidR="008B5CF2" w:rsidRPr="00B70B08" w:rsidRDefault="006B131E" w:rsidP="00B70B08">
      <w:pPr>
        <w:pStyle w:val="BodyTextIndent"/>
        <w:spacing w:after="240"/>
        <w:ind w:firstLine="0"/>
        <w:rPr>
          <w:color w:val="000000"/>
          <w:lang w:eastAsia="lv-LV"/>
        </w:rPr>
      </w:pPr>
      <w:r w:rsidRPr="00041C4F">
        <w:lastRenderedPageBreak/>
        <w:t>Ja</w:t>
      </w:r>
      <w:r w:rsidR="00074071" w:rsidRPr="00041C4F">
        <w:t xml:space="preserve"> uzņēmums no partnervalsts saņem atpakaļ nosūtītu preci</w:t>
      </w:r>
      <w:r w:rsidR="0076574C" w:rsidRPr="00041C4F">
        <w:t>, bet pēc defektācijas netiek konstatēta neatbilstība tehniskajai specifik</w:t>
      </w:r>
      <w:r w:rsidRPr="00041C4F">
        <w:t xml:space="preserve">ācijai, tad </w:t>
      </w:r>
      <w:r w:rsidR="0076574C" w:rsidRPr="00041C4F">
        <w:t>ievedumā un izvedumā š</w:t>
      </w:r>
      <w:r w:rsidR="00F738FC" w:rsidRPr="00041C4F">
        <w:t>āda prec</w:t>
      </w:r>
      <w:r w:rsidR="0076574C" w:rsidRPr="00041C4F">
        <w:t xml:space="preserve">e </w:t>
      </w:r>
      <w:r w:rsidR="0076574C" w:rsidRPr="00041C4F">
        <w:rPr>
          <w:i/>
        </w:rPr>
        <w:t>Intrastat</w:t>
      </w:r>
      <w:r w:rsidR="001C0F50" w:rsidRPr="00041C4F">
        <w:t xml:space="preserve"> veidlapās</w:t>
      </w:r>
      <w:r w:rsidR="0076574C" w:rsidRPr="00041C4F">
        <w:t xml:space="preserve"> nav jānorāda, jo tā tika ievesta valstī uz laiku un izvesta nemainītā stāvoklī (prece netika remontēta vai aizstāta).</w:t>
      </w:r>
      <w:r w:rsidR="009E7578" w:rsidRPr="00041C4F">
        <w:t xml:space="preserve"> Gadījumā, j</w:t>
      </w:r>
      <w:r w:rsidR="009E7578" w:rsidRPr="00041C4F">
        <w:rPr>
          <w:color w:val="000000"/>
          <w:lang w:eastAsia="lv-LV"/>
        </w:rPr>
        <w:t xml:space="preserve">a šāda atpakaļ nosūtītā prece jau ir norādīta </w:t>
      </w:r>
      <w:r w:rsidR="009E7578" w:rsidRPr="00041C4F">
        <w:rPr>
          <w:i/>
          <w:color w:val="000000"/>
          <w:lang w:eastAsia="lv-LV"/>
        </w:rPr>
        <w:t>Intrastat</w:t>
      </w:r>
      <w:r w:rsidR="009E7578" w:rsidRPr="00041C4F">
        <w:rPr>
          <w:color w:val="000000"/>
          <w:lang w:eastAsia="lv-LV"/>
        </w:rPr>
        <w:t xml:space="preserve"> veidlapās par kādu no iepriekšējiem periodiem, tad respondentam jāveic labojumi šajos datos.</w:t>
      </w:r>
    </w:p>
    <w:p w14:paraId="63154A78" w14:textId="77777777" w:rsidR="003142BB" w:rsidRPr="00A36A55" w:rsidRDefault="00BE0904" w:rsidP="0088689E">
      <w:pPr>
        <w:pStyle w:val="Heading2"/>
        <w:rPr>
          <w:lang w:eastAsia="lv-LV"/>
        </w:rPr>
      </w:pPr>
      <w:bookmarkStart w:id="37" w:name="_Toc25069480"/>
      <w:r w:rsidRPr="00A36A55">
        <w:rPr>
          <w:lang w:eastAsia="lv-LV"/>
        </w:rPr>
        <w:t>ATLAIDES</w:t>
      </w:r>
      <w:bookmarkEnd w:id="37"/>
    </w:p>
    <w:p w14:paraId="42D6C54B" w14:textId="77777777" w:rsidR="003142BB" w:rsidRPr="00A36A55" w:rsidRDefault="003142BB" w:rsidP="008B672F">
      <w:pPr>
        <w:rPr>
          <w:lang w:val="lv-LV"/>
        </w:rPr>
      </w:pPr>
      <w:r w:rsidRPr="00A36A55">
        <w:rPr>
          <w:lang w:val="lv-LV"/>
        </w:rPr>
        <w:t xml:space="preserve">Nosakot statistisko vērtību, ir jāņem vērā atlaides, kuras ir zināmas brīdī, kad preces tiek deklarētas Intrastat </w:t>
      </w:r>
      <w:r w:rsidR="00D2486F" w:rsidRPr="00A36A55">
        <w:rPr>
          <w:lang w:val="lv-LV"/>
        </w:rPr>
        <w:t xml:space="preserve">pārskatos </w:t>
      </w:r>
      <w:r w:rsidRPr="00A36A55">
        <w:rPr>
          <w:lang w:val="lv-LV"/>
        </w:rPr>
        <w:t>un tās attiecas uz</w:t>
      </w:r>
      <w:r w:rsidR="0088689E" w:rsidRPr="00A36A55">
        <w:rPr>
          <w:lang w:val="lv-LV"/>
        </w:rPr>
        <w:t xml:space="preserve"> katru konkrēto preču piegādi. </w:t>
      </w:r>
      <w:r w:rsidRPr="00A36A55">
        <w:rPr>
          <w:lang w:val="lv-LV"/>
        </w:rPr>
        <w:t>Tomēr statistiskā vērtība nav jāpielāgo atlaidēm, kas tiek piešķirtas vēlāk (piemēram, darījuma laikā tās nebija paredzamas un tās tiek piešķirtas kā visu</w:t>
      </w:r>
      <w:r w:rsidR="0088689E" w:rsidRPr="00A36A55">
        <w:rPr>
          <w:lang w:val="lv-LV"/>
        </w:rPr>
        <w:t xml:space="preserve"> iepriekšējo darījumu kopsumma).</w:t>
      </w:r>
    </w:p>
    <w:p w14:paraId="445BB712" w14:textId="77777777" w:rsidR="007F0FEF" w:rsidRPr="00041C4F" w:rsidRDefault="007F0FEF" w:rsidP="00754E90">
      <w:pPr>
        <w:pStyle w:val="Heading2"/>
      </w:pPr>
      <w:bookmarkStart w:id="38" w:name="_Toc25069481"/>
      <w:r w:rsidRPr="00041C4F">
        <w:t>KREDĪTRĒĶINI</w:t>
      </w:r>
      <w:bookmarkEnd w:id="38"/>
    </w:p>
    <w:p w14:paraId="0D8B0BCD" w14:textId="77777777" w:rsidR="007F0FEF" w:rsidRPr="00041C4F" w:rsidRDefault="007F0FEF" w:rsidP="00FF6FFB">
      <w:pPr>
        <w:pStyle w:val="BodyText2"/>
        <w:spacing w:after="120"/>
        <w:rPr>
          <w:sz w:val="24"/>
        </w:rPr>
      </w:pPr>
      <w:r w:rsidRPr="00041C4F">
        <w:rPr>
          <w:sz w:val="24"/>
        </w:rPr>
        <w:t xml:space="preserve">Ja kredītrēķins attiecas uz </w:t>
      </w:r>
      <w:r w:rsidRPr="00041C4F">
        <w:rPr>
          <w:sz w:val="24"/>
          <w:u w:val="single"/>
        </w:rPr>
        <w:t>atpakaļnosūtītām precēm</w:t>
      </w:r>
      <w:r w:rsidRPr="00041C4F">
        <w:rPr>
          <w:sz w:val="24"/>
        </w:rPr>
        <w:t xml:space="preserve">, tās ievedot atpakaļ Latvijā, </w:t>
      </w:r>
      <w:r w:rsidRPr="00041C4F">
        <w:rPr>
          <w:b/>
          <w:bCs/>
          <w:sz w:val="24"/>
        </w:rPr>
        <w:t xml:space="preserve">tad </w:t>
      </w:r>
      <w:r w:rsidRPr="00041C4F">
        <w:rPr>
          <w:b/>
          <w:i/>
          <w:sz w:val="24"/>
        </w:rPr>
        <w:t>Intrastat</w:t>
      </w:r>
      <w:r w:rsidR="00A9525B" w:rsidRPr="00041C4F">
        <w:rPr>
          <w:b/>
          <w:bCs/>
          <w:sz w:val="24"/>
        </w:rPr>
        <w:t xml:space="preserve"> veidlapā</w:t>
      </w:r>
      <w:r w:rsidRPr="00041C4F">
        <w:rPr>
          <w:b/>
          <w:bCs/>
          <w:sz w:val="24"/>
        </w:rPr>
        <w:t xml:space="preserve"> šīs preces ir jāuzrāda kā ievedums</w:t>
      </w:r>
      <w:r w:rsidRPr="00041C4F">
        <w:rPr>
          <w:bCs/>
          <w:sz w:val="24"/>
        </w:rPr>
        <w:t>,</w:t>
      </w:r>
      <w:r w:rsidRPr="00041C4F">
        <w:rPr>
          <w:sz w:val="24"/>
        </w:rPr>
        <w:t xml:space="preserve"> norādot darījuma veida kodu </w:t>
      </w:r>
      <w:r w:rsidRPr="00041C4F">
        <w:rPr>
          <w:b/>
          <w:sz w:val="24"/>
        </w:rPr>
        <w:t>„21”</w:t>
      </w:r>
      <w:r w:rsidR="00B45555" w:rsidRPr="00041C4F">
        <w:rPr>
          <w:b/>
          <w:sz w:val="24"/>
        </w:rPr>
        <w:t xml:space="preserve"> </w:t>
      </w:r>
      <w:r w:rsidR="00B45555" w:rsidRPr="00041C4F">
        <w:rPr>
          <w:sz w:val="24"/>
        </w:rPr>
        <w:t>(preču nosūtīšana atpakaļ)</w:t>
      </w:r>
      <w:r w:rsidRPr="00041C4F">
        <w:rPr>
          <w:sz w:val="24"/>
        </w:rPr>
        <w:t xml:space="preserve"> (sk. 4.</w:t>
      </w:r>
      <w:r w:rsidR="00AE5531" w:rsidRPr="00041C4F">
        <w:rPr>
          <w:sz w:val="24"/>
        </w:rPr>
        <w:t> </w:t>
      </w:r>
      <w:r w:rsidRPr="00041C4F">
        <w:rPr>
          <w:sz w:val="24"/>
        </w:rPr>
        <w:t>pielikumu).</w:t>
      </w:r>
      <w:r w:rsidR="00B45555" w:rsidRPr="00041C4F">
        <w:rPr>
          <w:sz w:val="24"/>
        </w:rPr>
        <w:t xml:space="preserve"> </w:t>
      </w:r>
      <w:r w:rsidRPr="00041C4F">
        <w:rPr>
          <w:sz w:val="24"/>
        </w:rPr>
        <w:t>Ja res</w:t>
      </w:r>
      <w:r w:rsidR="00A9525B" w:rsidRPr="00041C4F">
        <w:rPr>
          <w:sz w:val="24"/>
        </w:rPr>
        <w:t>pondentam ir jāaizpilda veidlapa</w:t>
      </w:r>
      <w:r w:rsidRPr="00041C4F">
        <w:rPr>
          <w:sz w:val="24"/>
        </w:rPr>
        <w:t xml:space="preserve"> arī par izvedumu, tad </w:t>
      </w:r>
      <w:r w:rsidR="00A9525B" w:rsidRPr="00041C4F">
        <w:rPr>
          <w:sz w:val="24"/>
        </w:rPr>
        <w:t>sākotnēji aizpildīto</w:t>
      </w:r>
      <w:r w:rsidR="0046071F" w:rsidRPr="00041C4F">
        <w:rPr>
          <w:sz w:val="24"/>
        </w:rPr>
        <w:t xml:space="preserve"> </w:t>
      </w:r>
      <w:r w:rsidR="00A9525B" w:rsidRPr="00041C4F">
        <w:rPr>
          <w:sz w:val="24"/>
        </w:rPr>
        <w:t>veidlapu</w:t>
      </w:r>
      <w:r w:rsidRPr="00041C4F">
        <w:rPr>
          <w:sz w:val="24"/>
        </w:rPr>
        <w:t xml:space="preserve"> par izvedumu respondents nemaina.</w:t>
      </w:r>
    </w:p>
    <w:p w14:paraId="2A507E48" w14:textId="77777777" w:rsidR="007F0FEF" w:rsidRPr="00041C4F" w:rsidRDefault="007F0FEF" w:rsidP="00FF6FFB">
      <w:pPr>
        <w:pStyle w:val="BodyText2"/>
        <w:spacing w:after="120"/>
        <w:rPr>
          <w:sz w:val="24"/>
        </w:rPr>
      </w:pPr>
      <w:r w:rsidRPr="00041C4F">
        <w:rPr>
          <w:sz w:val="24"/>
        </w:rPr>
        <w:t xml:space="preserve">Ja kredītrēķins attiecas uz </w:t>
      </w:r>
      <w:r w:rsidRPr="00041C4F">
        <w:rPr>
          <w:sz w:val="24"/>
          <w:u w:val="single"/>
        </w:rPr>
        <w:t>atpakaļnosūtītām precēm</w:t>
      </w:r>
      <w:r w:rsidRPr="00041C4F">
        <w:rPr>
          <w:sz w:val="24"/>
        </w:rPr>
        <w:t xml:space="preserve">, tās izvedot atpakaļ uz citu dalībvalsti, </w:t>
      </w:r>
      <w:r w:rsidRPr="00041C4F">
        <w:rPr>
          <w:b/>
          <w:bCs/>
          <w:sz w:val="24"/>
        </w:rPr>
        <w:t xml:space="preserve">tad </w:t>
      </w:r>
      <w:r w:rsidRPr="00041C4F">
        <w:rPr>
          <w:b/>
          <w:i/>
          <w:sz w:val="24"/>
        </w:rPr>
        <w:t>Intrastat</w:t>
      </w:r>
      <w:r w:rsidR="00CE1643" w:rsidRPr="00041C4F">
        <w:rPr>
          <w:b/>
          <w:bCs/>
          <w:sz w:val="24"/>
        </w:rPr>
        <w:t xml:space="preserve"> veidlapā</w:t>
      </w:r>
      <w:r w:rsidRPr="00041C4F">
        <w:rPr>
          <w:b/>
          <w:bCs/>
          <w:sz w:val="24"/>
        </w:rPr>
        <w:t xml:space="preserve"> šīs preces ir jāuzrāda kā izvedums</w:t>
      </w:r>
      <w:r w:rsidRPr="00041C4F">
        <w:rPr>
          <w:sz w:val="24"/>
        </w:rPr>
        <w:t xml:space="preserve">, norādot darījuma veida kodu </w:t>
      </w:r>
      <w:r w:rsidRPr="00041C4F">
        <w:rPr>
          <w:b/>
          <w:sz w:val="24"/>
        </w:rPr>
        <w:t>„21”</w:t>
      </w:r>
      <w:r w:rsidR="00B45555" w:rsidRPr="00041C4F">
        <w:rPr>
          <w:b/>
          <w:sz w:val="24"/>
        </w:rPr>
        <w:t xml:space="preserve"> </w:t>
      </w:r>
      <w:r w:rsidR="00B45555" w:rsidRPr="00041C4F">
        <w:rPr>
          <w:sz w:val="24"/>
        </w:rPr>
        <w:t>(preču nosūtīšana atpakaļ)</w:t>
      </w:r>
      <w:r w:rsidRPr="00041C4F">
        <w:rPr>
          <w:sz w:val="24"/>
        </w:rPr>
        <w:t xml:space="preserve"> (sk. 4.</w:t>
      </w:r>
      <w:r w:rsidR="00AE5531" w:rsidRPr="00041C4F">
        <w:rPr>
          <w:sz w:val="24"/>
        </w:rPr>
        <w:t> </w:t>
      </w:r>
      <w:r w:rsidRPr="00041C4F">
        <w:rPr>
          <w:sz w:val="24"/>
        </w:rPr>
        <w:t>pielikumu).</w:t>
      </w:r>
      <w:r w:rsidR="00B45555" w:rsidRPr="00041C4F">
        <w:rPr>
          <w:sz w:val="24"/>
        </w:rPr>
        <w:t xml:space="preserve"> </w:t>
      </w:r>
      <w:r w:rsidRPr="00041C4F">
        <w:rPr>
          <w:sz w:val="24"/>
        </w:rPr>
        <w:t>Ja res</w:t>
      </w:r>
      <w:r w:rsidR="00CE1643" w:rsidRPr="00041C4F">
        <w:rPr>
          <w:sz w:val="24"/>
        </w:rPr>
        <w:t>pondentam ir jāaizpilda veidlapa</w:t>
      </w:r>
      <w:r w:rsidRPr="00041C4F">
        <w:rPr>
          <w:sz w:val="24"/>
        </w:rPr>
        <w:t xml:space="preserve"> arī par ieve</w:t>
      </w:r>
      <w:r w:rsidR="007572B9" w:rsidRPr="00041C4F">
        <w:rPr>
          <w:sz w:val="24"/>
        </w:rPr>
        <w:t xml:space="preserve">dumu, tad </w:t>
      </w:r>
      <w:r w:rsidR="00CE1643" w:rsidRPr="00041C4F">
        <w:rPr>
          <w:sz w:val="24"/>
        </w:rPr>
        <w:t>sākotnēji aizpildīto veidlapu</w:t>
      </w:r>
      <w:r w:rsidR="007572B9" w:rsidRPr="00041C4F">
        <w:rPr>
          <w:sz w:val="24"/>
        </w:rPr>
        <w:t xml:space="preserve"> par ievedumu</w:t>
      </w:r>
      <w:r w:rsidRPr="00041C4F">
        <w:rPr>
          <w:sz w:val="24"/>
        </w:rPr>
        <w:t xml:space="preserve"> respondents nemaina.</w:t>
      </w:r>
    </w:p>
    <w:p w14:paraId="6D095C95" w14:textId="77777777" w:rsidR="007F0FEF" w:rsidRPr="00041C4F" w:rsidRDefault="007F0FEF" w:rsidP="00E76F20">
      <w:pPr>
        <w:pStyle w:val="BodyText2"/>
        <w:spacing w:after="120"/>
        <w:rPr>
          <w:sz w:val="24"/>
        </w:rPr>
      </w:pPr>
      <w:r w:rsidRPr="00041C4F">
        <w:rPr>
          <w:sz w:val="24"/>
        </w:rPr>
        <w:t xml:space="preserve">Ja kredītrēķins attiecas uz </w:t>
      </w:r>
      <w:r w:rsidRPr="00041C4F">
        <w:rPr>
          <w:sz w:val="24"/>
          <w:u w:val="single"/>
        </w:rPr>
        <w:t>preču piegādi, kas neatbilst līgumam</w:t>
      </w:r>
      <w:r w:rsidRPr="00041C4F">
        <w:rPr>
          <w:sz w:val="24"/>
        </w:rPr>
        <w:t xml:space="preserve">, tās ievedot Latvijā, </w:t>
      </w:r>
      <w:r w:rsidRPr="00041C4F">
        <w:rPr>
          <w:b/>
          <w:bCs/>
          <w:sz w:val="24"/>
        </w:rPr>
        <w:t xml:space="preserve">tad </w:t>
      </w:r>
      <w:r w:rsidRPr="00041C4F">
        <w:rPr>
          <w:b/>
          <w:i/>
          <w:sz w:val="24"/>
        </w:rPr>
        <w:t>Intrastat</w:t>
      </w:r>
      <w:r w:rsidR="00CE1643" w:rsidRPr="00041C4F">
        <w:rPr>
          <w:b/>
          <w:bCs/>
          <w:sz w:val="24"/>
        </w:rPr>
        <w:t xml:space="preserve"> veidlapā</w:t>
      </w:r>
      <w:r w:rsidRPr="00041C4F">
        <w:rPr>
          <w:b/>
          <w:bCs/>
          <w:sz w:val="24"/>
        </w:rPr>
        <w:t xml:space="preserve"> ievedums ir jāuzrāda atbilstoši faktiski saņemto preču daudzumam</w:t>
      </w:r>
      <w:r w:rsidRPr="00041C4F">
        <w:rPr>
          <w:sz w:val="24"/>
        </w:rPr>
        <w:t>. Ja</w:t>
      </w:r>
      <w:r w:rsidR="00CE1643" w:rsidRPr="00041C4F">
        <w:rPr>
          <w:sz w:val="24"/>
        </w:rPr>
        <w:t xml:space="preserve"> aizpildītā</w:t>
      </w:r>
      <w:r w:rsidRPr="00041C4F">
        <w:rPr>
          <w:sz w:val="24"/>
        </w:rPr>
        <w:t xml:space="preserve"> </w:t>
      </w:r>
      <w:r w:rsidRPr="00041C4F">
        <w:rPr>
          <w:b/>
          <w:i/>
          <w:sz w:val="24"/>
        </w:rPr>
        <w:t>Intrastat</w:t>
      </w:r>
      <w:r w:rsidRPr="00041C4F">
        <w:rPr>
          <w:sz w:val="24"/>
        </w:rPr>
        <w:t xml:space="preserve"> </w:t>
      </w:r>
      <w:r w:rsidR="00CE1643" w:rsidRPr="00041C4F">
        <w:rPr>
          <w:sz w:val="24"/>
        </w:rPr>
        <w:t>veidlapa</w:t>
      </w:r>
      <w:r w:rsidRPr="00041C4F">
        <w:rPr>
          <w:sz w:val="24"/>
        </w:rPr>
        <w:t xml:space="preserve"> jau ir </w:t>
      </w:r>
      <w:r w:rsidR="00CE1643" w:rsidRPr="00041C4F">
        <w:rPr>
          <w:sz w:val="24"/>
        </w:rPr>
        <w:t>iesniegta</w:t>
      </w:r>
      <w:r w:rsidR="006B2867" w:rsidRPr="00041C4F">
        <w:rPr>
          <w:sz w:val="24"/>
        </w:rPr>
        <w:t xml:space="preserve"> </w:t>
      </w:r>
      <w:r w:rsidRPr="00041C4F">
        <w:rPr>
          <w:sz w:val="24"/>
        </w:rPr>
        <w:t>P</w:t>
      </w:r>
      <w:r w:rsidR="006B2867" w:rsidRPr="00041C4F">
        <w:rPr>
          <w:sz w:val="24"/>
        </w:rPr>
        <w:t>ārvaldei</w:t>
      </w:r>
      <w:r w:rsidRPr="00041C4F">
        <w:rPr>
          <w:sz w:val="24"/>
        </w:rPr>
        <w:t>, t</w:t>
      </w:r>
      <w:r w:rsidR="00CE1643" w:rsidRPr="00041C4F">
        <w:rPr>
          <w:sz w:val="24"/>
        </w:rPr>
        <w:t>ad tā</w:t>
      </w:r>
      <w:r w:rsidR="006B2867" w:rsidRPr="00041C4F">
        <w:rPr>
          <w:sz w:val="24"/>
        </w:rPr>
        <w:t xml:space="preserve"> ir jālabo, nosūtot Pārvaldei</w:t>
      </w:r>
      <w:r w:rsidRPr="00041C4F">
        <w:rPr>
          <w:sz w:val="24"/>
        </w:rPr>
        <w:t xml:space="preserve"> labojumu.</w:t>
      </w:r>
    </w:p>
    <w:p w14:paraId="1B31A476" w14:textId="77777777" w:rsidR="007F0FEF" w:rsidRDefault="007F0FEF" w:rsidP="00D56315">
      <w:pPr>
        <w:pStyle w:val="BodyText2"/>
        <w:spacing w:after="240"/>
        <w:rPr>
          <w:sz w:val="24"/>
        </w:rPr>
      </w:pPr>
      <w:r w:rsidRPr="00041C4F">
        <w:rPr>
          <w:sz w:val="24"/>
        </w:rPr>
        <w:t xml:space="preserve">Ja kredītrēķins attiecas uz </w:t>
      </w:r>
      <w:r w:rsidRPr="00041C4F">
        <w:rPr>
          <w:sz w:val="24"/>
          <w:u w:val="single"/>
        </w:rPr>
        <w:t>preču piegādi citai dalībvalstij, kas neatbilst līgumam</w:t>
      </w:r>
      <w:r w:rsidRPr="00041C4F">
        <w:rPr>
          <w:sz w:val="24"/>
        </w:rPr>
        <w:t xml:space="preserve">, tās izvedot no Latvijas, </w:t>
      </w:r>
      <w:r w:rsidRPr="00041C4F">
        <w:rPr>
          <w:b/>
          <w:bCs/>
          <w:sz w:val="24"/>
        </w:rPr>
        <w:t xml:space="preserve">tad </w:t>
      </w:r>
      <w:r w:rsidRPr="00041C4F">
        <w:rPr>
          <w:b/>
          <w:bCs/>
          <w:i/>
          <w:sz w:val="24"/>
        </w:rPr>
        <w:t>Intrastat</w:t>
      </w:r>
      <w:r w:rsidRPr="00041C4F">
        <w:rPr>
          <w:b/>
          <w:bCs/>
          <w:sz w:val="24"/>
        </w:rPr>
        <w:t xml:space="preserve"> </w:t>
      </w:r>
      <w:r w:rsidR="00CE1643" w:rsidRPr="00041C4F">
        <w:rPr>
          <w:b/>
          <w:bCs/>
          <w:sz w:val="24"/>
        </w:rPr>
        <w:t>veidlapā</w:t>
      </w:r>
      <w:r w:rsidRPr="00041C4F">
        <w:rPr>
          <w:b/>
          <w:bCs/>
          <w:sz w:val="24"/>
        </w:rPr>
        <w:t xml:space="preserve"> izvedums ir jāuzrāda atbilstoši faktiski nosūtīto preču daudzumam</w:t>
      </w:r>
      <w:r w:rsidRPr="00041C4F">
        <w:rPr>
          <w:sz w:val="24"/>
        </w:rPr>
        <w:t>. Ja</w:t>
      </w:r>
      <w:r w:rsidR="00CE1643" w:rsidRPr="00041C4F">
        <w:rPr>
          <w:sz w:val="24"/>
        </w:rPr>
        <w:t xml:space="preserve"> aizpildītā</w:t>
      </w:r>
      <w:r w:rsidRPr="00041C4F">
        <w:rPr>
          <w:sz w:val="24"/>
        </w:rPr>
        <w:t xml:space="preserve"> </w:t>
      </w:r>
      <w:r w:rsidRPr="00041C4F">
        <w:rPr>
          <w:b/>
          <w:i/>
          <w:sz w:val="24"/>
        </w:rPr>
        <w:t>Intrastat</w:t>
      </w:r>
      <w:r w:rsidRPr="00041C4F">
        <w:rPr>
          <w:sz w:val="24"/>
        </w:rPr>
        <w:t xml:space="preserve"> </w:t>
      </w:r>
      <w:r w:rsidR="00CE1643" w:rsidRPr="00041C4F">
        <w:rPr>
          <w:sz w:val="24"/>
        </w:rPr>
        <w:t>veidlapa</w:t>
      </w:r>
      <w:r w:rsidRPr="00041C4F">
        <w:rPr>
          <w:sz w:val="24"/>
        </w:rPr>
        <w:t xml:space="preserve"> jau ir </w:t>
      </w:r>
      <w:r w:rsidR="00CE1643" w:rsidRPr="00041C4F">
        <w:rPr>
          <w:sz w:val="24"/>
        </w:rPr>
        <w:t>iesniegta</w:t>
      </w:r>
      <w:r w:rsidR="006B2867" w:rsidRPr="00041C4F">
        <w:rPr>
          <w:sz w:val="24"/>
        </w:rPr>
        <w:t xml:space="preserve"> </w:t>
      </w:r>
      <w:r w:rsidRPr="00041C4F">
        <w:rPr>
          <w:sz w:val="24"/>
        </w:rPr>
        <w:t>P</w:t>
      </w:r>
      <w:r w:rsidR="006B2867" w:rsidRPr="00041C4F">
        <w:rPr>
          <w:sz w:val="24"/>
        </w:rPr>
        <w:t>ārvaldei</w:t>
      </w:r>
      <w:r w:rsidRPr="00041C4F">
        <w:rPr>
          <w:sz w:val="24"/>
        </w:rPr>
        <w:t>, t</w:t>
      </w:r>
      <w:r w:rsidR="00CE1643" w:rsidRPr="00041C4F">
        <w:rPr>
          <w:sz w:val="24"/>
        </w:rPr>
        <w:t>ad tā</w:t>
      </w:r>
      <w:r w:rsidR="006B2867" w:rsidRPr="00041C4F">
        <w:rPr>
          <w:sz w:val="24"/>
        </w:rPr>
        <w:t xml:space="preserve"> ir jālabo, nosūtot Pārvaldei</w:t>
      </w:r>
      <w:r w:rsidR="00142AB4">
        <w:rPr>
          <w:sz w:val="24"/>
        </w:rPr>
        <w:t xml:space="preserve"> </w:t>
      </w:r>
      <w:r w:rsidR="005B3452">
        <w:rPr>
          <w:sz w:val="24"/>
        </w:rPr>
        <w:t>izlaboto pārskatu</w:t>
      </w:r>
      <w:r w:rsidRPr="00041C4F">
        <w:rPr>
          <w:sz w:val="24"/>
        </w:rPr>
        <w:t>.</w:t>
      </w:r>
    </w:p>
    <w:p w14:paraId="5A7EFEBC" w14:textId="77777777" w:rsidR="0089640A" w:rsidRPr="00A36A55" w:rsidRDefault="001E0863" w:rsidP="008B672F">
      <w:pPr>
        <w:pStyle w:val="BodyText2"/>
        <w:rPr>
          <w:sz w:val="24"/>
        </w:rPr>
      </w:pPr>
      <w:r w:rsidRPr="00A36A55">
        <w:rPr>
          <w:sz w:val="24"/>
        </w:rPr>
        <w:t>Ja tiek izsniegts kredītrēķins, kas</w:t>
      </w:r>
      <w:r w:rsidR="00D2486F" w:rsidRPr="00A36A55">
        <w:rPr>
          <w:sz w:val="24"/>
        </w:rPr>
        <w:t xml:space="preserve"> attiecas uz </w:t>
      </w:r>
      <w:r w:rsidRPr="00A36A55">
        <w:rPr>
          <w:sz w:val="24"/>
        </w:rPr>
        <w:t>atlaidēm, kas piešķirtas noteikta perioda beigās vai par labiem rezultātiem, tad kredītrēķins netiks atspoguļots Intrastat veidlapā, jo preces vērtība ir jānosaka</w:t>
      </w:r>
      <w:r w:rsidR="00C652C5" w:rsidRPr="00A36A55">
        <w:rPr>
          <w:sz w:val="24"/>
        </w:rPr>
        <w:t xml:space="preserve"> brīdī, kad tā šķērso robežu.</w:t>
      </w:r>
    </w:p>
    <w:p w14:paraId="54FF5128" w14:textId="77777777" w:rsidR="007F0FEF" w:rsidRPr="00041C4F" w:rsidRDefault="007F0FEF" w:rsidP="00754E90">
      <w:pPr>
        <w:pStyle w:val="Heading2"/>
      </w:pPr>
      <w:bookmarkStart w:id="39" w:name="_Toc64341840"/>
      <w:bookmarkStart w:id="40" w:name="_Toc25069482"/>
      <w:r w:rsidRPr="00041C4F">
        <w:t>TRĪSSTŪRVEIDA DARĪJUMI</w:t>
      </w:r>
      <w:bookmarkEnd w:id="39"/>
      <w:bookmarkEnd w:id="40"/>
    </w:p>
    <w:p w14:paraId="61D943B8" w14:textId="77777777" w:rsidR="008B672F" w:rsidRPr="00041C4F" w:rsidRDefault="007F0FEF" w:rsidP="00F44FB4">
      <w:pPr>
        <w:pStyle w:val="BodyTextIndent"/>
        <w:spacing w:after="360"/>
        <w:ind w:firstLine="0"/>
      </w:pPr>
      <w:r w:rsidRPr="00041C4F">
        <w:t>Trīsstūrveida tirdzniecība ir darījumi ar precēm, kuros ir iesaistīti trīs uzņēmumi divās vai pat trīs valstīs, no kurām vien</w:t>
      </w:r>
      <w:r w:rsidR="006B09A5" w:rsidRPr="00041C4F">
        <w:t xml:space="preserve">a var arī nebūt ES dalībvalsts. Visizplatītākais ir gadījums, kad uzņēmums dalībvalstī A pārdod preces uzņēmumam dalībvalstī B, kas pārdod tās uzņēmumam dalībvalstī C, lai arī fiziski preces tiek pārvietotas </w:t>
      </w:r>
      <w:r w:rsidR="006B09A5" w:rsidRPr="00041C4F">
        <w:rPr>
          <w:u w:val="single"/>
        </w:rPr>
        <w:t>tikai vienu reizi</w:t>
      </w:r>
      <w:r w:rsidR="006B09A5" w:rsidRPr="00041C4F">
        <w:t>, proti, no A uz C.</w:t>
      </w:r>
    </w:p>
    <w:p w14:paraId="6707E207" w14:textId="77777777" w:rsidR="00CE03E3" w:rsidRPr="00041C4F" w:rsidRDefault="0052126C" w:rsidP="00F44FB4">
      <w:pPr>
        <w:pStyle w:val="BodyTextIndent"/>
        <w:spacing w:after="360"/>
        <w:ind w:firstLine="0"/>
      </w:pPr>
      <w:r>
        <w:pict w14:anchorId="3844BEDA">
          <v:shape id="_x0000_i1049" type="#_x0000_t75" style="width:435.75pt;height:200.25pt;mso-position-horizontal-relative:char;mso-position-vertical-relative:line">
            <v:imagedata r:id="rId16" o:title=""/>
          </v:shape>
        </w:pict>
      </w:r>
    </w:p>
    <w:p w14:paraId="34770DDF" w14:textId="77777777" w:rsidR="007F0FEF" w:rsidRPr="00041C4F" w:rsidRDefault="007F0FEF" w:rsidP="00452D97">
      <w:pPr>
        <w:pStyle w:val="BodyTextIndent"/>
        <w:ind w:firstLine="0"/>
      </w:pPr>
      <w:r w:rsidRPr="00041C4F">
        <w:lastRenderedPageBreak/>
        <w:t xml:space="preserve">Trīsstūrveida tirdzniecībā preces ir jāuzrāda </w:t>
      </w:r>
      <w:r w:rsidRPr="00041C4F">
        <w:rPr>
          <w:i/>
        </w:rPr>
        <w:t>Intrastat</w:t>
      </w:r>
      <w:r w:rsidRPr="00041C4F">
        <w:t xml:space="preserve"> </w:t>
      </w:r>
      <w:r w:rsidR="0072528D" w:rsidRPr="00041C4F">
        <w:t>veidlapās</w:t>
      </w:r>
      <w:r w:rsidRPr="00041C4F">
        <w:t xml:space="preserve">, ja Latvijas uzņēmums ieved vai izved preces no reģistrēta PVN maksātāja citā dalībvalstī un ja šīs preces </w:t>
      </w:r>
      <w:r w:rsidRPr="00041C4F">
        <w:rPr>
          <w:u w:val="single"/>
        </w:rPr>
        <w:t>šķērso</w:t>
      </w:r>
      <w:r w:rsidRPr="00041C4F">
        <w:t xml:space="preserve"> Latvijas robežu.</w:t>
      </w:r>
    </w:p>
    <w:p w14:paraId="565BE9FE" w14:textId="77777777" w:rsidR="007F0FEF" w:rsidRPr="00041C4F" w:rsidRDefault="007F0FEF" w:rsidP="00E76F20">
      <w:pPr>
        <w:pStyle w:val="BodyTextIndent"/>
        <w:ind w:firstLine="0"/>
        <w:rPr>
          <w:color w:val="000000"/>
          <w:lang w:eastAsia="lv-LV"/>
        </w:rPr>
      </w:pPr>
      <w:r w:rsidRPr="00041C4F">
        <w:rPr>
          <w:color w:val="000000"/>
          <w:lang w:eastAsia="lv-LV"/>
        </w:rPr>
        <w:t xml:space="preserve">Ja Latvijas uzņēmumam trīsstūrveida darījumos ir </w:t>
      </w:r>
      <w:r w:rsidRPr="00041C4F">
        <w:rPr>
          <w:b/>
          <w:color w:val="000000"/>
          <w:lang w:eastAsia="lv-LV"/>
        </w:rPr>
        <w:t xml:space="preserve">starpnieka </w:t>
      </w:r>
      <w:r w:rsidRPr="00EF05D4">
        <w:rPr>
          <w:b/>
          <w:lang w:eastAsia="lv-LV"/>
        </w:rPr>
        <w:t>loma</w:t>
      </w:r>
      <w:r w:rsidRPr="00EF05D4">
        <w:rPr>
          <w:lang w:eastAsia="lv-LV"/>
        </w:rPr>
        <w:t xml:space="preserve"> un</w:t>
      </w:r>
      <w:r w:rsidRPr="00041C4F">
        <w:rPr>
          <w:color w:val="000000"/>
          <w:lang w:eastAsia="lv-LV"/>
        </w:rPr>
        <w:t xml:space="preserve"> preces </w:t>
      </w:r>
      <w:r w:rsidRPr="00041C4F">
        <w:rPr>
          <w:b/>
          <w:color w:val="000000"/>
          <w:lang w:eastAsia="lv-LV"/>
        </w:rPr>
        <w:t>nešķērso Latvijas robežu</w:t>
      </w:r>
      <w:r w:rsidRPr="00041C4F">
        <w:rPr>
          <w:color w:val="000000"/>
          <w:lang w:eastAsia="lv-LV"/>
        </w:rPr>
        <w:t>, tad</w:t>
      </w:r>
      <w:r w:rsidR="00C0112F" w:rsidRPr="00041C4F">
        <w:rPr>
          <w:color w:val="000000"/>
          <w:lang w:eastAsia="lv-LV"/>
        </w:rPr>
        <w:t xml:space="preserve"> </w:t>
      </w:r>
      <w:r w:rsidR="00C0112F" w:rsidRPr="00041C4F">
        <w:rPr>
          <w:b/>
          <w:color w:val="000000"/>
          <w:u w:val="single"/>
          <w:lang w:eastAsia="lv-LV"/>
        </w:rPr>
        <w:t xml:space="preserve">neatkarīgi no </w:t>
      </w:r>
      <w:r w:rsidR="0070635E" w:rsidRPr="00041C4F">
        <w:rPr>
          <w:b/>
          <w:color w:val="000000"/>
          <w:u w:val="single"/>
          <w:lang w:eastAsia="lv-LV"/>
        </w:rPr>
        <w:t xml:space="preserve">uzņēmuma </w:t>
      </w:r>
      <w:r w:rsidR="00C0112F" w:rsidRPr="00041C4F">
        <w:rPr>
          <w:b/>
          <w:color w:val="000000"/>
          <w:u w:val="single"/>
          <w:lang w:eastAsia="lv-LV"/>
        </w:rPr>
        <w:t>sniegtās informācijas PVN deklarācijā</w:t>
      </w:r>
      <w:r w:rsidR="00C0112F" w:rsidRPr="00041C4F">
        <w:rPr>
          <w:color w:val="000000"/>
          <w:lang w:eastAsia="lv-LV"/>
        </w:rPr>
        <w:t xml:space="preserve"> šādi</w:t>
      </w:r>
      <w:r w:rsidRPr="00041C4F">
        <w:rPr>
          <w:color w:val="000000"/>
          <w:lang w:eastAsia="lv-LV"/>
        </w:rPr>
        <w:t xml:space="preserve"> darījumi </w:t>
      </w:r>
      <w:r w:rsidRPr="00041C4F">
        <w:rPr>
          <w:b/>
          <w:color w:val="000000"/>
          <w:lang w:eastAsia="lv-LV"/>
        </w:rPr>
        <w:t>nav jāiekļauj</w:t>
      </w:r>
      <w:r w:rsidRPr="00041C4F">
        <w:rPr>
          <w:color w:val="000000"/>
          <w:lang w:eastAsia="lv-LV"/>
        </w:rPr>
        <w:t xml:space="preserve"> </w:t>
      </w:r>
      <w:r w:rsidRPr="00041C4F">
        <w:rPr>
          <w:i/>
          <w:iCs/>
          <w:color w:val="000000"/>
          <w:lang w:eastAsia="lv-LV"/>
        </w:rPr>
        <w:t xml:space="preserve">Intrastat </w:t>
      </w:r>
      <w:r w:rsidR="00EA3F90" w:rsidRPr="00041C4F">
        <w:rPr>
          <w:color w:val="000000"/>
          <w:lang w:eastAsia="lv-LV"/>
        </w:rPr>
        <w:t>veidlapā</w:t>
      </w:r>
      <w:r w:rsidRPr="00041C4F">
        <w:rPr>
          <w:color w:val="000000"/>
          <w:lang w:eastAsia="lv-LV"/>
        </w:rPr>
        <w:t>.</w:t>
      </w:r>
    </w:p>
    <w:p w14:paraId="1F2CA824" w14:textId="77777777" w:rsidR="007F0FEF" w:rsidRPr="00041C4F" w:rsidRDefault="007F0FEF" w:rsidP="00E76F20">
      <w:pPr>
        <w:pStyle w:val="BodyTextIndent"/>
        <w:ind w:firstLine="0"/>
      </w:pPr>
      <w:r w:rsidRPr="00041C4F">
        <w:rPr>
          <w:color w:val="000000"/>
          <w:lang w:eastAsia="lv-LV"/>
        </w:rPr>
        <w:t xml:space="preserve">Ja uzņēmums veic </w:t>
      </w:r>
      <w:r w:rsidRPr="00041C4F">
        <w:rPr>
          <w:b/>
          <w:bCs/>
          <w:color w:val="000000"/>
          <w:lang w:eastAsia="lv-LV"/>
        </w:rPr>
        <w:t>tikai</w:t>
      </w:r>
      <w:r w:rsidRPr="00041C4F">
        <w:rPr>
          <w:color w:val="000000"/>
          <w:lang w:eastAsia="lv-LV"/>
        </w:rPr>
        <w:t xml:space="preserve"> tādus trīsstūrveida darījumus, </w:t>
      </w:r>
      <w:r w:rsidRPr="00041C4F">
        <w:rPr>
          <w:b/>
          <w:bCs/>
          <w:color w:val="000000"/>
          <w:lang w:eastAsia="lv-LV"/>
        </w:rPr>
        <w:t>kad preces nešķērso Latvijas robežu</w:t>
      </w:r>
      <w:r w:rsidRPr="00041C4F">
        <w:rPr>
          <w:color w:val="000000"/>
          <w:lang w:eastAsia="lv-LV"/>
        </w:rPr>
        <w:t xml:space="preserve"> un citu tirdzniecības darījumu ES tirgū tam nav</w:t>
      </w:r>
      <w:r w:rsidR="006B2867" w:rsidRPr="00041C4F">
        <w:rPr>
          <w:color w:val="000000"/>
          <w:lang w:eastAsia="lv-LV"/>
        </w:rPr>
        <w:t xml:space="preserve">, tad uzņēmums vai nu iesniedz </w:t>
      </w:r>
      <w:r w:rsidRPr="00041C4F">
        <w:rPr>
          <w:color w:val="000000"/>
          <w:lang w:eastAsia="lv-LV"/>
        </w:rPr>
        <w:t>P</w:t>
      </w:r>
      <w:r w:rsidR="006B2867" w:rsidRPr="00041C4F">
        <w:rPr>
          <w:color w:val="000000"/>
          <w:lang w:eastAsia="lv-LV"/>
        </w:rPr>
        <w:t>ārvaldei</w:t>
      </w:r>
      <w:r w:rsidRPr="00041C4F">
        <w:rPr>
          <w:color w:val="000000"/>
          <w:lang w:eastAsia="lv-LV"/>
        </w:rPr>
        <w:t xml:space="preserve"> </w:t>
      </w:r>
      <w:r w:rsidRPr="00041C4F">
        <w:rPr>
          <w:bCs/>
        </w:rPr>
        <w:t>„</w:t>
      </w:r>
      <w:r w:rsidRPr="00041C4F">
        <w:rPr>
          <w:color w:val="000000"/>
          <w:lang w:eastAsia="lv-LV"/>
        </w:rPr>
        <w:t xml:space="preserve">nulles” pārskatu par katru </w:t>
      </w:r>
      <w:r w:rsidR="006B2867" w:rsidRPr="00041C4F">
        <w:rPr>
          <w:color w:val="000000"/>
          <w:lang w:eastAsia="lv-LV"/>
        </w:rPr>
        <w:t xml:space="preserve">mēnesi, vai rakstiski informē </w:t>
      </w:r>
      <w:r w:rsidRPr="00041C4F">
        <w:rPr>
          <w:color w:val="000000"/>
          <w:lang w:eastAsia="lv-LV"/>
        </w:rPr>
        <w:t>P</w:t>
      </w:r>
      <w:r w:rsidR="006B2867" w:rsidRPr="00041C4F">
        <w:rPr>
          <w:color w:val="000000"/>
          <w:lang w:eastAsia="lv-LV"/>
        </w:rPr>
        <w:t>ārvaldi</w:t>
      </w:r>
      <w:r w:rsidRPr="00041C4F">
        <w:rPr>
          <w:color w:val="000000"/>
          <w:lang w:eastAsia="lv-LV"/>
        </w:rPr>
        <w:t xml:space="preserve"> par savas darbības specifiku.</w:t>
      </w:r>
    </w:p>
    <w:p w14:paraId="0F3B3204" w14:textId="77777777" w:rsidR="007F0FEF" w:rsidRPr="00041C4F" w:rsidRDefault="007F0FEF" w:rsidP="0043376B">
      <w:pPr>
        <w:ind w:left="360"/>
        <w:jc w:val="both"/>
        <w:rPr>
          <w:b/>
          <w:bCs/>
          <w:lang w:val="lv-LV"/>
        </w:rPr>
      </w:pPr>
      <w:r w:rsidRPr="00041C4F">
        <w:rPr>
          <w:b/>
          <w:bCs/>
          <w:lang w:val="lv-LV"/>
        </w:rPr>
        <w:t>Trīsstūrveida tirdzniecības darījumu piemēri, kuros visas iesaistītās valstis ir ES dalībvalstis</w:t>
      </w:r>
    </w:p>
    <w:p w14:paraId="6CFA7B1F" w14:textId="77777777" w:rsidR="007F0FEF" w:rsidRPr="00041C4F" w:rsidRDefault="007F0FEF" w:rsidP="00177D5D">
      <w:pPr>
        <w:numPr>
          <w:ilvl w:val="1"/>
          <w:numId w:val="11"/>
        </w:numPr>
        <w:ind w:left="1134" w:hanging="425"/>
        <w:jc w:val="both"/>
        <w:rPr>
          <w:b/>
          <w:bCs/>
          <w:lang w:val="lv-LV"/>
        </w:rPr>
      </w:pPr>
      <w:r w:rsidRPr="00041C4F">
        <w:rPr>
          <w:lang w:val="lv-LV"/>
        </w:rPr>
        <w:t>Uzņēmums Latvijā (starpnieks) iegādājas preces no uzņēmuma Lietuvā, k</w:t>
      </w:r>
      <w:r w:rsidR="002D6D2F">
        <w:rPr>
          <w:lang w:val="lv-LV"/>
        </w:rPr>
        <w:t>as</w:t>
      </w:r>
      <w:r w:rsidRPr="00041C4F">
        <w:rPr>
          <w:lang w:val="lv-LV"/>
        </w:rPr>
        <w:t xml:space="preserve"> piegādā tās tieši pircējam Polijā. Latvijas uzņēmumam šīs preces </w:t>
      </w:r>
      <w:r w:rsidRPr="00041C4F">
        <w:rPr>
          <w:b/>
          <w:bCs/>
          <w:lang w:val="lv-LV"/>
        </w:rPr>
        <w:t xml:space="preserve">nav jāuzrāda </w:t>
      </w:r>
      <w:r w:rsidRPr="00041C4F">
        <w:rPr>
          <w:i/>
          <w:lang w:val="lv-LV"/>
        </w:rPr>
        <w:t>Intrastat</w:t>
      </w:r>
      <w:r w:rsidR="0072528D" w:rsidRPr="00041C4F">
        <w:rPr>
          <w:lang w:val="lv-LV"/>
        </w:rPr>
        <w:t xml:space="preserve"> veidlap</w:t>
      </w:r>
      <w:r w:rsidR="00C4567F" w:rsidRPr="00041C4F">
        <w:rPr>
          <w:lang w:val="lv-LV"/>
        </w:rPr>
        <w:t>ā</w:t>
      </w:r>
      <w:r w:rsidRPr="00041C4F">
        <w:rPr>
          <w:lang w:val="lv-LV"/>
        </w:rPr>
        <w:t xml:space="preserve">, jo šīs preces nekad </w:t>
      </w:r>
      <w:r w:rsidRPr="00041C4F">
        <w:rPr>
          <w:b/>
          <w:bCs/>
          <w:lang w:val="lv-LV"/>
        </w:rPr>
        <w:t>nav šķērsojušas</w:t>
      </w:r>
      <w:r w:rsidRPr="00041C4F">
        <w:rPr>
          <w:lang w:val="lv-LV"/>
        </w:rPr>
        <w:t xml:space="preserve"> Latvijas robežu.</w:t>
      </w:r>
    </w:p>
    <w:p w14:paraId="605252E4" w14:textId="77777777" w:rsidR="007F0FEF" w:rsidRPr="00041C4F" w:rsidRDefault="007F0FEF" w:rsidP="00177D5D">
      <w:pPr>
        <w:numPr>
          <w:ilvl w:val="1"/>
          <w:numId w:val="8"/>
        </w:numPr>
        <w:ind w:left="1134" w:hanging="425"/>
        <w:jc w:val="both"/>
        <w:rPr>
          <w:b/>
          <w:bCs/>
          <w:lang w:val="lv-LV"/>
        </w:rPr>
      </w:pPr>
      <w:r w:rsidRPr="00041C4F">
        <w:rPr>
          <w:lang w:val="lv-LV"/>
        </w:rPr>
        <w:t>Latvijas uzņēmums A pasūta preces uzņēmumam Igaunijā, k</w:t>
      </w:r>
      <w:r w:rsidR="002D6D2F">
        <w:rPr>
          <w:lang w:val="lv-LV"/>
        </w:rPr>
        <w:t>as</w:t>
      </w:r>
      <w:r w:rsidRPr="00041C4F">
        <w:rPr>
          <w:lang w:val="lv-LV"/>
        </w:rPr>
        <w:t xml:space="preserve"> preces iegādājas citā Latvijas uzņēmumā B un vienojas par tiešo piegādi pircējam – Latvijas uzņēmumam A. Šīs preces neuzrāda </w:t>
      </w:r>
      <w:r w:rsidRPr="00041C4F">
        <w:rPr>
          <w:i/>
          <w:lang w:val="lv-LV"/>
        </w:rPr>
        <w:t>Intrastat</w:t>
      </w:r>
      <w:r w:rsidR="00C4567F" w:rsidRPr="00041C4F">
        <w:rPr>
          <w:lang w:val="lv-LV"/>
        </w:rPr>
        <w:t xml:space="preserve"> veidlapā</w:t>
      </w:r>
      <w:r w:rsidRPr="00041C4F">
        <w:rPr>
          <w:lang w:val="lv-LV"/>
        </w:rPr>
        <w:t xml:space="preserve">, jo preces </w:t>
      </w:r>
      <w:r w:rsidRPr="00041C4F">
        <w:rPr>
          <w:b/>
          <w:bCs/>
          <w:lang w:val="lv-LV"/>
        </w:rPr>
        <w:t>nav šķērsojušas</w:t>
      </w:r>
      <w:r w:rsidRPr="00041C4F">
        <w:rPr>
          <w:lang w:val="lv-LV"/>
        </w:rPr>
        <w:t xml:space="preserve"> Latvijas robežu.</w:t>
      </w:r>
    </w:p>
    <w:p w14:paraId="5142CDC4" w14:textId="77777777" w:rsidR="007F0FEF" w:rsidRPr="00041C4F" w:rsidRDefault="007F0FEF" w:rsidP="00177D5D">
      <w:pPr>
        <w:numPr>
          <w:ilvl w:val="1"/>
          <w:numId w:val="8"/>
        </w:numPr>
        <w:ind w:left="1134" w:hanging="425"/>
        <w:jc w:val="both"/>
        <w:rPr>
          <w:b/>
          <w:bCs/>
          <w:lang w:val="lv-LV"/>
        </w:rPr>
      </w:pPr>
      <w:r w:rsidRPr="00041C4F">
        <w:rPr>
          <w:lang w:val="lv-LV"/>
        </w:rPr>
        <w:t xml:space="preserve">Latvijas uzņēmums A pārdod preces Vācijas uzņēmumam. Tās pircējam Vācijā piegādā </w:t>
      </w:r>
      <w:r w:rsidRPr="00041C4F">
        <w:rPr>
          <w:u w:val="single"/>
          <w:lang w:val="lv-LV"/>
        </w:rPr>
        <w:t>tieši</w:t>
      </w:r>
      <w:r w:rsidRPr="00041C4F">
        <w:rPr>
          <w:lang w:val="lv-LV"/>
        </w:rPr>
        <w:t xml:space="preserve"> no preces ražotāja – cita Latvijas uzņēmuma B. </w:t>
      </w:r>
      <w:r w:rsidRPr="00041C4F">
        <w:rPr>
          <w:b/>
          <w:bCs/>
          <w:lang w:val="lv-LV"/>
        </w:rPr>
        <w:t>Uzņēmums A</w:t>
      </w:r>
      <w:r w:rsidRPr="00041C4F">
        <w:rPr>
          <w:lang w:val="lv-LV"/>
        </w:rPr>
        <w:t>, k</w:t>
      </w:r>
      <w:r w:rsidR="002D6D2F">
        <w:rPr>
          <w:lang w:val="lv-LV"/>
        </w:rPr>
        <w:t>as</w:t>
      </w:r>
      <w:r w:rsidRPr="00041C4F">
        <w:rPr>
          <w:lang w:val="lv-LV"/>
        </w:rPr>
        <w:t xml:space="preserve"> </w:t>
      </w:r>
      <w:r w:rsidRPr="00041C4F">
        <w:rPr>
          <w:b/>
          <w:bCs/>
          <w:lang w:val="lv-LV"/>
        </w:rPr>
        <w:t>pārdod preces</w:t>
      </w:r>
      <w:r w:rsidRPr="00041C4F">
        <w:rPr>
          <w:lang w:val="lv-LV"/>
        </w:rPr>
        <w:t xml:space="preserve"> un sagatavo faktūrrēķinu, </w:t>
      </w:r>
      <w:r w:rsidR="00677E41" w:rsidRPr="00041C4F">
        <w:rPr>
          <w:b/>
          <w:bCs/>
          <w:lang w:val="lv-LV"/>
        </w:rPr>
        <w:t>uz</w:t>
      </w:r>
      <w:r w:rsidR="00FF100B" w:rsidRPr="00041C4F">
        <w:rPr>
          <w:b/>
          <w:bCs/>
          <w:lang w:val="lv-LV"/>
        </w:rPr>
        <w:t>rāda</w:t>
      </w:r>
      <w:r w:rsidRPr="00041C4F">
        <w:rPr>
          <w:lang w:val="lv-LV"/>
        </w:rPr>
        <w:t xml:space="preserve"> </w:t>
      </w:r>
      <w:r w:rsidRPr="00041C4F">
        <w:rPr>
          <w:i/>
          <w:lang w:val="lv-LV"/>
        </w:rPr>
        <w:t>Intrastat</w:t>
      </w:r>
      <w:r w:rsidR="00FF100B" w:rsidRPr="00041C4F">
        <w:rPr>
          <w:lang w:val="lv-LV"/>
        </w:rPr>
        <w:t xml:space="preserve"> veidlapā</w:t>
      </w:r>
      <w:r w:rsidRPr="00041C4F">
        <w:rPr>
          <w:lang w:val="lv-LV"/>
        </w:rPr>
        <w:t xml:space="preserve"> </w:t>
      </w:r>
      <w:r w:rsidRPr="00041C4F">
        <w:rPr>
          <w:b/>
          <w:bCs/>
          <w:lang w:val="lv-LV"/>
        </w:rPr>
        <w:t>izvedumu</w:t>
      </w:r>
      <w:r w:rsidRPr="00041C4F">
        <w:rPr>
          <w:lang w:val="lv-LV"/>
        </w:rPr>
        <w:t xml:space="preserve"> uz Vāciju.</w:t>
      </w:r>
    </w:p>
    <w:p w14:paraId="0ADCC959" w14:textId="77777777" w:rsidR="007F0FEF" w:rsidRPr="00041C4F" w:rsidRDefault="007F0FEF" w:rsidP="00177D5D">
      <w:pPr>
        <w:numPr>
          <w:ilvl w:val="1"/>
          <w:numId w:val="8"/>
        </w:numPr>
        <w:ind w:left="1134" w:hanging="425"/>
        <w:jc w:val="both"/>
        <w:rPr>
          <w:b/>
          <w:bCs/>
          <w:lang w:val="lv-LV"/>
        </w:rPr>
      </w:pPr>
      <w:r w:rsidRPr="00041C4F">
        <w:rPr>
          <w:lang w:val="lv-LV"/>
        </w:rPr>
        <w:t xml:space="preserve">Uzņēmums A no Latvijas, kas iegādājas preces Igaunijā, pārdod preces citam uzņēmumam Latvijā B un tieši no Igaunijas tās piegādā uzņēmumam B. </w:t>
      </w:r>
      <w:r w:rsidRPr="00041C4F">
        <w:rPr>
          <w:b/>
          <w:bCs/>
          <w:lang w:val="lv-LV"/>
        </w:rPr>
        <w:t>Uzņēmumam A</w:t>
      </w:r>
      <w:r w:rsidRPr="00041C4F">
        <w:rPr>
          <w:lang w:val="lv-LV"/>
        </w:rPr>
        <w:t xml:space="preserve"> </w:t>
      </w:r>
      <w:r w:rsidRPr="00041C4F">
        <w:rPr>
          <w:i/>
          <w:lang w:val="lv-LV"/>
        </w:rPr>
        <w:t xml:space="preserve">Intrastat </w:t>
      </w:r>
      <w:r w:rsidR="00677E41" w:rsidRPr="00041C4F">
        <w:rPr>
          <w:lang w:val="lv-LV"/>
        </w:rPr>
        <w:t>veidlapā</w:t>
      </w:r>
      <w:r w:rsidRPr="00041C4F">
        <w:rPr>
          <w:lang w:val="lv-LV"/>
        </w:rPr>
        <w:t xml:space="preserve"> ir jāuzrāda preču </w:t>
      </w:r>
      <w:r w:rsidRPr="00041C4F">
        <w:rPr>
          <w:b/>
          <w:bCs/>
          <w:lang w:val="lv-LV"/>
        </w:rPr>
        <w:t>ievedums</w:t>
      </w:r>
      <w:r w:rsidRPr="00041C4F">
        <w:rPr>
          <w:lang w:val="lv-LV"/>
        </w:rPr>
        <w:t xml:space="preserve"> Latvijā, pārliecinoties, vai </w:t>
      </w:r>
      <w:r w:rsidR="00677E41" w:rsidRPr="00041C4F">
        <w:rPr>
          <w:lang w:val="lv-LV"/>
        </w:rPr>
        <w:t>arī uzņēmums B nenorāda tādu</w:t>
      </w:r>
      <w:r w:rsidRPr="00041C4F">
        <w:rPr>
          <w:lang w:val="lv-LV"/>
        </w:rPr>
        <w:t xml:space="preserve"> pašu informāciju.</w:t>
      </w:r>
    </w:p>
    <w:p w14:paraId="53251972" w14:textId="77777777" w:rsidR="007F0FEF" w:rsidRPr="00041C4F" w:rsidRDefault="007F0FEF" w:rsidP="00177D5D">
      <w:pPr>
        <w:numPr>
          <w:ilvl w:val="1"/>
          <w:numId w:val="8"/>
        </w:numPr>
        <w:spacing w:after="120"/>
        <w:ind w:left="1134" w:hanging="425"/>
        <w:jc w:val="both"/>
        <w:rPr>
          <w:lang w:val="lv-LV"/>
        </w:rPr>
      </w:pPr>
      <w:r w:rsidRPr="00041C4F">
        <w:rPr>
          <w:lang w:val="lv-LV"/>
        </w:rPr>
        <w:t xml:space="preserve">Uzņēmums Latvijā iegādājas preces no Somijas, un tās tiek piegādātas tieši no noliktavas Igaunijā. </w:t>
      </w:r>
      <w:r w:rsidRPr="00041C4F">
        <w:rPr>
          <w:b/>
          <w:bCs/>
          <w:lang w:val="lv-LV"/>
        </w:rPr>
        <w:t>Pircējs</w:t>
      </w:r>
      <w:r w:rsidRPr="00041C4F">
        <w:rPr>
          <w:lang w:val="lv-LV"/>
        </w:rPr>
        <w:t xml:space="preserve"> aizpilda </w:t>
      </w:r>
      <w:r w:rsidRPr="00041C4F">
        <w:rPr>
          <w:i/>
          <w:lang w:val="lv-LV"/>
        </w:rPr>
        <w:t xml:space="preserve">Intrastat </w:t>
      </w:r>
      <w:r w:rsidR="00FE1F06" w:rsidRPr="00041C4F">
        <w:rPr>
          <w:lang w:val="lv-LV"/>
        </w:rPr>
        <w:t>veidlapu</w:t>
      </w:r>
      <w:r w:rsidRPr="00041C4F">
        <w:rPr>
          <w:lang w:val="lv-LV"/>
        </w:rPr>
        <w:t xml:space="preserve"> </w:t>
      </w:r>
      <w:r w:rsidRPr="00041C4F">
        <w:rPr>
          <w:b/>
          <w:bCs/>
          <w:lang w:val="lv-LV"/>
        </w:rPr>
        <w:t>par ievedumu</w:t>
      </w:r>
      <w:r w:rsidRPr="00041C4F">
        <w:rPr>
          <w:lang w:val="lv-LV"/>
        </w:rPr>
        <w:t xml:space="preserve"> no Igaunijas.</w:t>
      </w:r>
    </w:p>
    <w:p w14:paraId="514E1A82" w14:textId="77777777" w:rsidR="007F0FEF" w:rsidRPr="00041C4F" w:rsidRDefault="007F0FEF" w:rsidP="0043376B">
      <w:pPr>
        <w:ind w:left="374"/>
        <w:jc w:val="both"/>
        <w:rPr>
          <w:b/>
          <w:bCs/>
          <w:lang w:val="lv-LV"/>
        </w:rPr>
      </w:pPr>
      <w:r w:rsidRPr="00041C4F">
        <w:rPr>
          <w:b/>
          <w:bCs/>
          <w:lang w:val="lv-LV"/>
        </w:rPr>
        <w:t>Trīsstūrveida tirdzniecības darījumu piemēri, kur viena no iesaistītajām valstīm nav ES dalībvalsts</w:t>
      </w:r>
    </w:p>
    <w:p w14:paraId="3C5BBCE0" w14:textId="77777777" w:rsidR="007F0FEF" w:rsidRPr="00041C4F" w:rsidRDefault="007F0FEF" w:rsidP="00177D5D">
      <w:pPr>
        <w:numPr>
          <w:ilvl w:val="1"/>
          <w:numId w:val="9"/>
        </w:numPr>
        <w:tabs>
          <w:tab w:val="clear" w:pos="720"/>
        </w:tabs>
        <w:ind w:left="1134" w:hanging="409"/>
        <w:jc w:val="both"/>
        <w:rPr>
          <w:b/>
          <w:bCs/>
          <w:lang w:val="lv-LV"/>
        </w:rPr>
      </w:pPr>
      <w:r w:rsidRPr="00041C4F">
        <w:rPr>
          <w:lang w:val="lv-LV"/>
        </w:rPr>
        <w:t xml:space="preserve">Latvijas uzņēmums nopērk preces ASV. Preces tiek piegādātas caur Vāciju, kur tiek </w:t>
      </w:r>
      <w:r w:rsidRPr="00041C4F">
        <w:rPr>
          <w:b/>
          <w:bCs/>
          <w:lang w:val="lv-LV"/>
        </w:rPr>
        <w:t>veikti muitas maksājumi</w:t>
      </w:r>
      <w:r w:rsidRPr="00041C4F">
        <w:rPr>
          <w:lang w:val="lv-LV"/>
        </w:rPr>
        <w:t xml:space="preserve">. Latvijas </w:t>
      </w:r>
      <w:r w:rsidRPr="00041C4F">
        <w:rPr>
          <w:b/>
          <w:bCs/>
          <w:lang w:val="lv-LV"/>
        </w:rPr>
        <w:t>uzņēmums aizpilda</w:t>
      </w:r>
      <w:r w:rsidRPr="00041C4F">
        <w:rPr>
          <w:lang w:val="lv-LV"/>
        </w:rPr>
        <w:t xml:space="preserve"> </w:t>
      </w:r>
      <w:r w:rsidRPr="00041C4F">
        <w:rPr>
          <w:i/>
          <w:lang w:val="lv-LV"/>
        </w:rPr>
        <w:t>Intrastat</w:t>
      </w:r>
      <w:r w:rsidR="00FE1F06" w:rsidRPr="00041C4F">
        <w:rPr>
          <w:lang w:val="lv-LV"/>
        </w:rPr>
        <w:t xml:space="preserve"> veidlapu</w:t>
      </w:r>
      <w:r w:rsidRPr="00041C4F">
        <w:rPr>
          <w:lang w:val="lv-LV"/>
        </w:rPr>
        <w:t xml:space="preserve"> par </w:t>
      </w:r>
      <w:r w:rsidRPr="00041C4F">
        <w:rPr>
          <w:b/>
          <w:bCs/>
          <w:lang w:val="lv-LV"/>
        </w:rPr>
        <w:t>ievedumu</w:t>
      </w:r>
      <w:r w:rsidRPr="00041C4F">
        <w:rPr>
          <w:lang w:val="lv-LV"/>
        </w:rPr>
        <w:t xml:space="preserve"> no Vācijas</w:t>
      </w:r>
      <w:r w:rsidRPr="00041C4F">
        <w:rPr>
          <w:i/>
          <w:iCs/>
          <w:lang w:val="lv-LV"/>
        </w:rPr>
        <w:t>.</w:t>
      </w:r>
    </w:p>
    <w:p w14:paraId="2669BA70" w14:textId="77777777" w:rsidR="007F0FEF" w:rsidRPr="00E243D9" w:rsidRDefault="007F0FEF" w:rsidP="00177D5D">
      <w:pPr>
        <w:numPr>
          <w:ilvl w:val="1"/>
          <w:numId w:val="9"/>
        </w:numPr>
        <w:tabs>
          <w:tab w:val="clear" w:pos="720"/>
        </w:tabs>
        <w:ind w:left="1134" w:hanging="409"/>
        <w:jc w:val="both"/>
        <w:rPr>
          <w:b/>
          <w:bCs/>
          <w:lang w:val="lv-LV"/>
        </w:rPr>
      </w:pPr>
      <w:r w:rsidRPr="00041C4F">
        <w:rPr>
          <w:lang w:val="lv-LV"/>
        </w:rPr>
        <w:t xml:space="preserve">Latvijas uzņēmums iegādājas preces Ķīnā. Preces tiek piegādātas caur Lietuvu, lai gan visi </w:t>
      </w:r>
      <w:r w:rsidRPr="00E243D9">
        <w:rPr>
          <w:lang w:val="lv-LV"/>
        </w:rPr>
        <w:t>muitas maksājumi tiek veikti Latvijā.</w:t>
      </w:r>
      <w:r w:rsidRPr="00E243D9">
        <w:rPr>
          <w:b/>
          <w:bCs/>
          <w:lang w:val="lv-LV"/>
        </w:rPr>
        <w:t xml:space="preserve"> </w:t>
      </w:r>
      <w:r w:rsidRPr="00E243D9">
        <w:rPr>
          <w:lang w:val="lv-LV"/>
        </w:rPr>
        <w:t>Latvijas uzņēmums</w:t>
      </w:r>
      <w:r w:rsidR="00FE1F06" w:rsidRPr="00E243D9">
        <w:rPr>
          <w:b/>
          <w:bCs/>
          <w:lang w:val="lv-LV"/>
        </w:rPr>
        <w:t xml:space="preserve"> neuzrāda</w:t>
      </w:r>
      <w:r w:rsidRPr="00E243D9">
        <w:rPr>
          <w:b/>
          <w:bCs/>
          <w:lang w:val="lv-LV"/>
        </w:rPr>
        <w:t xml:space="preserve"> </w:t>
      </w:r>
      <w:r w:rsidRPr="00E243D9">
        <w:rPr>
          <w:lang w:val="lv-LV"/>
        </w:rPr>
        <w:t>preces</w:t>
      </w:r>
      <w:r w:rsidRPr="00E243D9">
        <w:rPr>
          <w:b/>
          <w:bCs/>
          <w:lang w:val="lv-LV"/>
        </w:rPr>
        <w:t xml:space="preserve"> </w:t>
      </w:r>
      <w:r w:rsidRPr="00E243D9">
        <w:rPr>
          <w:b/>
          <w:i/>
          <w:lang w:val="lv-LV"/>
        </w:rPr>
        <w:t>Intrastat</w:t>
      </w:r>
      <w:r w:rsidRPr="00E243D9">
        <w:rPr>
          <w:b/>
          <w:bCs/>
          <w:lang w:val="lv-LV"/>
        </w:rPr>
        <w:t xml:space="preserve"> </w:t>
      </w:r>
      <w:r w:rsidR="00FE1F06" w:rsidRPr="00E243D9">
        <w:rPr>
          <w:lang w:val="lv-LV"/>
        </w:rPr>
        <w:t>veidlap</w:t>
      </w:r>
      <w:r w:rsidRPr="00E243D9">
        <w:rPr>
          <w:lang w:val="lv-LV"/>
        </w:rPr>
        <w:t>ā, jo tās tiek</w:t>
      </w:r>
      <w:r w:rsidRPr="00E243D9">
        <w:rPr>
          <w:b/>
          <w:bCs/>
          <w:lang w:val="lv-LV"/>
        </w:rPr>
        <w:t xml:space="preserve"> </w:t>
      </w:r>
      <w:r w:rsidRPr="00E243D9">
        <w:rPr>
          <w:lang w:val="lv-LV"/>
        </w:rPr>
        <w:t>atmuitotas Latvijā, aizpildot</w:t>
      </w:r>
      <w:r w:rsidRPr="00E243D9">
        <w:rPr>
          <w:b/>
          <w:bCs/>
          <w:lang w:val="lv-LV"/>
        </w:rPr>
        <w:t xml:space="preserve"> muitas deklarāciju </w:t>
      </w:r>
      <w:r w:rsidRPr="00E243D9">
        <w:rPr>
          <w:lang w:val="lv-LV"/>
        </w:rPr>
        <w:t>(VAD).</w:t>
      </w:r>
    </w:p>
    <w:p w14:paraId="41222517" w14:textId="77777777" w:rsidR="00633C49" w:rsidRPr="00E243D9" w:rsidRDefault="007F0FEF" w:rsidP="00633C49">
      <w:pPr>
        <w:numPr>
          <w:ilvl w:val="2"/>
          <w:numId w:val="8"/>
        </w:numPr>
        <w:tabs>
          <w:tab w:val="clear" w:pos="1440"/>
        </w:tabs>
        <w:ind w:left="1134" w:hanging="409"/>
        <w:jc w:val="both"/>
        <w:rPr>
          <w:lang w:val="lv-LV"/>
        </w:rPr>
      </w:pPr>
      <w:r w:rsidRPr="00E243D9">
        <w:rPr>
          <w:lang w:val="lv-LV"/>
        </w:rPr>
        <w:t>Latvijas uzņēmums pārdod preces Vācijas uzņēmumam A. Daļa no precēm tika piegādāta tieši uzņēmumam A Vācijā, bet daļa tika piegādāta uzņēmuma A pārstāvim Latvijā, k</w:t>
      </w:r>
      <w:r w:rsidR="002D6D2F" w:rsidRPr="00E243D9">
        <w:rPr>
          <w:lang w:val="lv-LV"/>
        </w:rPr>
        <w:t>as</w:t>
      </w:r>
      <w:r w:rsidRPr="00E243D9">
        <w:rPr>
          <w:lang w:val="lv-LV"/>
        </w:rPr>
        <w:t xml:space="preserve"> saņemto preci eksportēja uz</w:t>
      </w:r>
      <w:r w:rsidRPr="00E243D9">
        <w:rPr>
          <w:b/>
          <w:bCs/>
          <w:lang w:val="lv-LV"/>
        </w:rPr>
        <w:t xml:space="preserve"> </w:t>
      </w:r>
      <w:r w:rsidRPr="00E243D9">
        <w:rPr>
          <w:lang w:val="lv-LV"/>
        </w:rPr>
        <w:t xml:space="preserve">Saūda Arābiju, aizpildot muitas deklarāciju (VAD). Latvijas uzņēmumam </w:t>
      </w:r>
      <w:r w:rsidRPr="00E243D9">
        <w:rPr>
          <w:i/>
          <w:lang w:val="lv-LV"/>
        </w:rPr>
        <w:t>Intrastat</w:t>
      </w:r>
      <w:r w:rsidR="00FE1F06" w:rsidRPr="00E243D9">
        <w:rPr>
          <w:lang w:val="lv-LV"/>
        </w:rPr>
        <w:t xml:space="preserve"> veidlapā</w:t>
      </w:r>
      <w:r w:rsidRPr="00E243D9">
        <w:rPr>
          <w:lang w:val="lv-LV"/>
        </w:rPr>
        <w:t xml:space="preserve"> </w:t>
      </w:r>
      <w:r w:rsidRPr="00E243D9">
        <w:rPr>
          <w:b/>
          <w:bCs/>
          <w:lang w:val="lv-LV"/>
        </w:rPr>
        <w:t>ir jāuzrāda</w:t>
      </w:r>
      <w:r w:rsidRPr="00E243D9">
        <w:rPr>
          <w:lang w:val="lv-LV"/>
        </w:rPr>
        <w:t xml:space="preserve"> tikai tas preču izvedums, kas tika piegādāts A uzņēmumam Vācijā, jo šīs preces </w:t>
      </w:r>
      <w:r w:rsidRPr="00E243D9">
        <w:rPr>
          <w:b/>
          <w:bCs/>
          <w:lang w:val="lv-LV"/>
        </w:rPr>
        <w:t>šķērsoja</w:t>
      </w:r>
      <w:r w:rsidRPr="00E243D9">
        <w:rPr>
          <w:lang w:val="lv-LV"/>
        </w:rPr>
        <w:t xml:space="preserve"> Latvijas robežu. Latvijas uzņēmumam </w:t>
      </w:r>
      <w:r w:rsidRPr="00E243D9">
        <w:rPr>
          <w:i/>
          <w:lang w:val="lv-LV"/>
        </w:rPr>
        <w:t>Intrastat</w:t>
      </w:r>
      <w:r w:rsidR="00FE1F06" w:rsidRPr="00E243D9">
        <w:rPr>
          <w:lang w:val="lv-LV"/>
        </w:rPr>
        <w:t xml:space="preserve"> veidlapā</w:t>
      </w:r>
      <w:r w:rsidRPr="00E243D9">
        <w:rPr>
          <w:lang w:val="lv-LV"/>
        </w:rPr>
        <w:t xml:space="preserve"> </w:t>
      </w:r>
      <w:r w:rsidRPr="00E243D9">
        <w:rPr>
          <w:b/>
          <w:bCs/>
          <w:lang w:val="lv-LV"/>
        </w:rPr>
        <w:t>nav jāuzrāda</w:t>
      </w:r>
      <w:r w:rsidRPr="00E243D9">
        <w:rPr>
          <w:lang w:val="lv-LV"/>
        </w:rPr>
        <w:t xml:space="preserve"> tās preces, kas tika piegādātas Vācijas uzņēmuma A pārstāvim Latvijā, jo </w:t>
      </w:r>
      <w:r w:rsidR="00367C60" w:rsidRPr="00E243D9">
        <w:rPr>
          <w:lang w:val="lv-LV"/>
        </w:rPr>
        <w:t>eksports uz Saūda Arābij</w:t>
      </w:r>
      <w:r w:rsidR="0063217C" w:rsidRPr="00E243D9">
        <w:rPr>
          <w:lang w:val="lv-LV"/>
        </w:rPr>
        <w:t>u</w:t>
      </w:r>
      <w:r w:rsidR="00367C60" w:rsidRPr="00E243D9">
        <w:rPr>
          <w:lang w:val="lv-LV"/>
        </w:rPr>
        <w:t xml:space="preserve"> tiek atspoguļots muitas deklarācijās.</w:t>
      </w:r>
    </w:p>
    <w:p w14:paraId="55F5CB5B" w14:textId="77777777" w:rsidR="007F0FEF" w:rsidRPr="00E243D9" w:rsidRDefault="007F0FEF" w:rsidP="0052126C">
      <w:pPr>
        <w:pStyle w:val="Heading2"/>
        <w:spacing w:before="120"/>
      </w:pPr>
      <w:bookmarkStart w:id="41" w:name="_Toc64341841"/>
      <w:bookmarkStart w:id="42" w:name="_Toc25069483"/>
      <w:r w:rsidRPr="00E243D9">
        <w:t>PIEGĀDE UZ NOLIKTAVU</w:t>
      </w:r>
      <w:bookmarkEnd w:id="41"/>
      <w:bookmarkEnd w:id="42"/>
    </w:p>
    <w:p w14:paraId="51874064" w14:textId="77777777" w:rsidR="007F0FEF" w:rsidRPr="00E243D9" w:rsidRDefault="007F0FEF" w:rsidP="00D01FA7">
      <w:pPr>
        <w:pStyle w:val="BodyTextIndent"/>
        <w:ind w:firstLine="0"/>
        <w:rPr>
          <w:color w:val="FF0000"/>
          <w:u w:val="single"/>
        </w:rPr>
      </w:pPr>
      <w:r w:rsidRPr="00E243D9">
        <w:t xml:space="preserve">Latvijas uzņēmums, kas nogādā preces uz tam piederošo noliktavu citā ES dalībvalstī, </w:t>
      </w:r>
      <w:r w:rsidR="000A726D" w:rsidRPr="00E243D9">
        <w:rPr>
          <w:i/>
        </w:rPr>
        <w:t>Intrastat</w:t>
      </w:r>
      <w:r w:rsidR="000A726D" w:rsidRPr="00E243D9">
        <w:t xml:space="preserve"> veidlapā </w:t>
      </w:r>
      <w:r w:rsidRPr="00E243D9">
        <w:t xml:space="preserve">uzrāda izvedumu uz šo valsti. Vai arī citas ES dalībvalsts uzņēmums, kas </w:t>
      </w:r>
      <w:r w:rsidR="00E209C1" w:rsidRPr="00E243D9">
        <w:t xml:space="preserve">reģistrēts Latvijā kā PVN maksātājs un </w:t>
      </w:r>
      <w:r w:rsidRPr="00E243D9">
        <w:t xml:space="preserve">piegādā preces uz tam piederošo noliktavu Latvijā, </w:t>
      </w:r>
      <w:r w:rsidRPr="00E243D9">
        <w:rPr>
          <w:i/>
        </w:rPr>
        <w:t>Intrastat</w:t>
      </w:r>
      <w:r w:rsidR="000A726D" w:rsidRPr="00E243D9">
        <w:t xml:space="preserve"> veidlapā</w:t>
      </w:r>
      <w:r w:rsidRPr="00E243D9">
        <w:t xml:space="preserve"> uzrāda ievedumu no šīs valsts. Preču īpašnieks nemainās, bet </w:t>
      </w:r>
      <w:r w:rsidRPr="00E243D9">
        <w:rPr>
          <w:b/>
          <w:bCs/>
        </w:rPr>
        <w:t>mainās preču atrašanās vieta</w:t>
      </w:r>
      <w:r w:rsidRPr="00E243D9">
        <w:t>.</w:t>
      </w:r>
      <w:r w:rsidRPr="00E243D9">
        <w:rPr>
          <w:color w:val="FF0000"/>
          <w:u w:val="single"/>
        </w:rPr>
        <w:t xml:space="preserve"> </w:t>
      </w:r>
    </w:p>
    <w:p w14:paraId="4CBE3077" w14:textId="77777777" w:rsidR="007F0FEF" w:rsidRPr="00E243D9" w:rsidRDefault="007F0FEF" w:rsidP="0043376B">
      <w:pPr>
        <w:jc w:val="both"/>
        <w:rPr>
          <w:lang w:val="lv-LV"/>
        </w:rPr>
      </w:pPr>
      <w:r w:rsidRPr="00E243D9">
        <w:rPr>
          <w:lang w:val="lv-LV"/>
        </w:rPr>
        <w:t>Pārskata periods ir mēnesis, kad preces tiek piegādātas. Ja preces netiek uzreiz pārdotas</w:t>
      </w:r>
      <w:r w:rsidR="00367C60" w:rsidRPr="00E243D9">
        <w:rPr>
          <w:lang w:val="lv-LV"/>
        </w:rPr>
        <w:t>,</w:t>
      </w:r>
      <w:r w:rsidRPr="00E243D9">
        <w:rPr>
          <w:lang w:val="lv-LV"/>
        </w:rPr>
        <w:t xml:space="preserve"> un nav zināma to vērtība, tā ir jāaprēķina. Šādiem darījumiem atbilst darījuma veida kods </w:t>
      </w:r>
      <w:r w:rsidRPr="00E243D9">
        <w:rPr>
          <w:b/>
          <w:lang w:val="lv-LV"/>
        </w:rPr>
        <w:t>„99”</w:t>
      </w:r>
      <w:r w:rsidR="00FE5A7F" w:rsidRPr="00E243D9">
        <w:rPr>
          <w:lang w:val="lv-LV"/>
        </w:rPr>
        <w:t xml:space="preserve"> </w:t>
      </w:r>
      <w:r w:rsidRPr="00E243D9">
        <w:rPr>
          <w:lang w:val="lv-LV"/>
        </w:rPr>
        <w:t>(sk. 4.</w:t>
      </w:r>
      <w:r w:rsidR="00042DEF" w:rsidRPr="00E243D9">
        <w:rPr>
          <w:lang w:val="lv-LV"/>
        </w:rPr>
        <w:t> </w:t>
      </w:r>
      <w:r w:rsidRPr="00E243D9">
        <w:rPr>
          <w:lang w:val="lv-LV"/>
        </w:rPr>
        <w:t>pielikumu).</w:t>
      </w:r>
    </w:p>
    <w:p w14:paraId="375633E7" w14:textId="77777777" w:rsidR="007F0FEF" w:rsidRPr="00E243D9" w:rsidRDefault="007F0FEF" w:rsidP="0052126C">
      <w:pPr>
        <w:pStyle w:val="Heading2"/>
        <w:spacing w:before="120"/>
      </w:pPr>
      <w:bookmarkStart w:id="43" w:name="_Toc64341842"/>
      <w:bookmarkStart w:id="44" w:name="_Toc25069484"/>
      <w:r w:rsidRPr="00E243D9">
        <w:t>PROGRAMMATŪRAS</w:t>
      </w:r>
      <w:bookmarkEnd w:id="43"/>
      <w:bookmarkEnd w:id="44"/>
    </w:p>
    <w:p w14:paraId="0111E343" w14:textId="77777777" w:rsidR="007F0FEF" w:rsidRPr="00041C4F" w:rsidRDefault="007F0FEF" w:rsidP="00E76F20">
      <w:pPr>
        <w:spacing w:after="120"/>
        <w:jc w:val="both"/>
        <w:rPr>
          <w:lang w:val="lv-LV"/>
        </w:rPr>
      </w:pPr>
      <w:r w:rsidRPr="00E243D9">
        <w:rPr>
          <w:u w:val="single"/>
          <w:lang w:val="lv-LV"/>
        </w:rPr>
        <w:t>Standarta programmatūru</w:t>
      </w:r>
      <w:r w:rsidRPr="00E243D9">
        <w:rPr>
          <w:lang w:val="lv-LV"/>
        </w:rPr>
        <w:t xml:space="preserve"> piegādes uz datu nesējiem (</w:t>
      </w:r>
      <w:r w:rsidR="0098376A" w:rsidRPr="00E243D9">
        <w:rPr>
          <w:lang w:val="lv-LV"/>
        </w:rPr>
        <w:t xml:space="preserve">DVD un </w:t>
      </w:r>
      <w:r w:rsidRPr="00E243D9">
        <w:rPr>
          <w:lang w:val="lv-LV"/>
        </w:rPr>
        <w:t>CD disk</w:t>
      </w:r>
      <w:r w:rsidR="0098376A" w:rsidRPr="00E243D9">
        <w:rPr>
          <w:lang w:val="lv-LV"/>
        </w:rPr>
        <w:t>i</w:t>
      </w:r>
      <w:r w:rsidRPr="00E243D9">
        <w:rPr>
          <w:lang w:val="lv-LV"/>
        </w:rPr>
        <w:t xml:space="preserve">, </w:t>
      </w:r>
      <w:r w:rsidR="0098376A" w:rsidRPr="00E243D9">
        <w:rPr>
          <w:lang w:val="lv-LV"/>
        </w:rPr>
        <w:t xml:space="preserve">atmiņas kartes </w:t>
      </w:r>
      <w:r w:rsidRPr="00E243D9">
        <w:rPr>
          <w:lang w:val="lv-LV"/>
        </w:rPr>
        <w:t xml:space="preserve">u. tml.) ir jāuzrāda </w:t>
      </w:r>
      <w:r w:rsidRPr="00E243D9">
        <w:rPr>
          <w:i/>
          <w:lang w:val="lv-LV"/>
        </w:rPr>
        <w:t>Intrastat</w:t>
      </w:r>
      <w:r w:rsidRPr="00E243D9">
        <w:rPr>
          <w:lang w:val="lv-LV"/>
        </w:rPr>
        <w:t xml:space="preserve"> </w:t>
      </w:r>
      <w:r w:rsidR="000A726D" w:rsidRPr="00E243D9">
        <w:rPr>
          <w:lang w:val="lv-LV"/>
        </w:rPr>
        <w:t>veidlapās</w:t>
      </w:r>
      <w:r w:rsidRPr="00E243D9">
        <w:rPr>
          <w:lang w:val="lv-LV"/>
        </w:rPr>
        <w:t>. Standarta programmu (programmatūru un datu nesēju) vērtība tiek uzrādīta kā faktūrrēķina vērtība, kas ietver arī licences vērtību. Gadījumā, ja izvedumam</w:t>
      </w:r>
      <w:r w:rsidR="00E209C1" w:rsidRPr="00E243D9">
        <w:rPr>
          <w:lang w:val="lv-LV"/>
        </w:rPr>
        <w:t>/ievedumam</w:t>
      </w:r>
      <w:r w:rsidRPr="00E243D9">
        <w:rPr>
          <w:lang w:val="lv-LV"/>
        </w:rPr>
        <w:t xml:space="preserve"> sekos vēl turpmākās piegādes un par tām tiek sagatavots faktūrrēķins, tās ir jā</w:t>
      </w:r>
      <w:r w:rsidR="000A726D" w:rsidRPr="00E243D9">
        <w:rPr>
          <w:lang w:val="lv-LV"/>
        </w:rPr>
        <w:t>uzrāda</w:t>
      </w:r>
      <w:r w:rsidRPr="00E243D9">
        <w:rPr>
          <w:lang w:val="lv-LV"/>
        </w:rPr>
        <w:t xml:space="preserve"> </w:t>
      </w:r>
      <w:r w:rsidRPr="00E243D9">
        <w:rPr>
          <w:i/>
          <w:lang w:val="lv-LV"/>
        </w:rPr>
        <w:t>Intrastat</w:t>
      </w:r>
      <w:r w:rsidRPr="00E243D9">
        <w:rPr>
          <w:lang w:val="lv-LV"/>
        </w:rPr>
        <w:t xml:space="preserve"> </w:t>
      </w:r>
      <w:r w:rsidR="000A726D" w:rsidRPr="00E243D9">
        <w:rPr>
          <w:lang w:val="lv-LV"/>
        </w:rPr>
        <w:t>veidlapās</w:t>
      </w:r>
      <w:r w:rsidRPr="00E209C1">
        <w:rPr>
          <w:lang w:val="lv-LV"/>
        </w:rPr>
        <w:t>.</w:t>
      </w:r>
    </w:p>
    <w:p w14:paraId="2648399D" w14:textId="77777777" w:rsidR="007F0FEF" w:rsidRPr="00041C4F" w:rsidRDefault="007F0FEF" w:rsidP="00E76F20">
      <w:pPr>
        <w:spacing w:after="120"/>
        <w:jc w:val="both"/>
        <w:rPr>
          <w:lang w:val="lv-LV"/>
        </w:rPr>
      </w:pPr>
      <w:r w:rsidRPr="00041C4F">
        <w:rPr>
          <w:u w:val="single"/>
          <w:lang w:val="lv-LV"/>
        </w:rPr>
        <w:lastRenderedPageBreak/>
        <w:t>Pēc pasūtījuma izveidoto programmatūru</w:t>
      </w:r>
      <w:r w:rsidRPr="00041C4F">
        <w:rPr>
          <w:lang w:val="lv-LV"/>
        </w:rPr>
        <w:t xml:space="preserve"> </w:t>
      </w:r>
      <w:r w:rsidRPr="00E209C1">
        <w:rPr>
          <w:lang w:val="lv-LV"/>
        </w:rPr>
        <w:t>piegādes</w:t>
      </w:r>
      <w:r w:rsidRPr="00041C4F">
        <w:rPr>
          <w:lang w:val="lv-LV"/>
        </w:rPr>
        <w:t xml:space="preserve"> (pielāgotas pircēja vajadzībām) ir uzskatāmas par pakalpojumiem un nav jā</w:t>
      </w:r>
      <w:r w:rsidR="000A726D" w:rsidRPr="00041C4F">
        <w:rPr>
          <w:lang w:val="lv-LV"/>
        </w:rPr>
        <w:t>uzrāda</w:t>
      </w:r>
      <w:r w:rsidRPr="00041C4F">
        <w:rPr>
          <w:lang w:val="lv-LV"/>
        </w:rPr>
        <w:t xml:space="preserve"> </w:t>
      </w:r>
      <w:r w:rsidRPr="00041C4F">
        <w:rPr>
          <w:i/>
          <w:lang w:val="lv-LV"/>
        </w:rPr>
        <w:t>Intrastat</w:t>
      </w:r>
      <w:r w:rsidRPr="00041C4F">
        <w:rPr>
          <w:lang w:val="lv-LV"/>
        </w:rPr>
        <w:t xml:space="preserve"> </w:t>
      </w:r>
      <w:r w:rsidR="000A726D" w:rsidRPr="00041C4F">
        <w:rPr>
          <w:lang w:val="lv-LV"/>
        </w:rPr>
        <w:t>veidlapās</w:t>
      </w:r>
      <w:r w:rsidRPr="00041C4F">
        <w:rPr>
          <w:lang w:val="lv-LV"/>
        </w:rPr>
        <w:t>.</w:t>
      </w:r>
    </w:p>
    <w:p w14:paraId="3BD6FF53" w14:textId="77777777" w:rsidR="007F0FEF" w:rsidRPr="00041C4F" w:rsidRDefault="007F0FEF" w:rsidP="00E76F20">
      <w:pPr>
        <w:spacing w:after="120"/>
        <w:jc w:val="both"/>
        <w:rPr>
          <w:lang w:val="lv-LV"/>
        </w:rPr>
      </w:pPr>
      <w:r w:rsidRPr="00041C4F">
        <w:rPr>
          <w:u w:val="single"/>
          <w:lang w:val="lv-LV"/>
        </w:rPr>
        <w:t>Filmas un mūzikas ieraksti</w:t>
      </w:r>
      <w:r w:rsidRPr="00041C4F">
        <w:rPr>
          <w:lang w:val="lv-LV"/>
        </w:rPr>
        <w:t xml:space="preserve"> </w:t>
      </w:r>
      <w:r w:rsidRPr="00041C4F">
        <w:rPr>
          <w:i/>
          <w:lang w:val="lv-LV"/>
        </w:rPr>
        <w:t>Intrastat</w:t>
      </w:r>
      <w:r w:rsidR="000A726D" w:rsidRPr="00041C4F">
        <w:rPr>
          <w:lang w:val="lv-LV"/>
        </w:rPr>
        <w:t xml:space="preserve"> veidlapās</w:t>
      </w:r>
      <w:r w:rsidRPr="00041C4F">
        <w:rPr>
          <w:lang w:val="lv-LV"/>
        </w:rPr>
        <w:t xml:space="preserve"> ir jā</w:t>
      </w:r>
      <w:r w:rsidR="000A726D" w:rsidRPr="00041C4F">
        <w:rPr>
          <w:lang w:val="lv-LV"/>
        </w:rPr>
        <w:t>uzrāda</w:t>
      </w:r>
      <w:r w:rsidRPr="00041C4F">
        <w:rPr>
          <w:lang w:val="lv-LV"/>
        </w:rPr>
        <w:t xml:space="preserve"> pēc līdzīga principa kā programmatūras.</w:t>
      </w:r>
    </w:p>
    <w:p w14:paraId="420DD67A" w14:textId="77777777" w:rsidR="007F0FEF" w:rsidRPr="00041C4F" w:rsidRDefault="007F0FEF" w:rsidP="00E76F20">
      <w:pPr>
        <w:spacing w:after="120"/>
        <w:jc w:val="both"/>
        <w:rPr>
          <w:lang w:val="lv-LV"/>
        </w:rPr>
      </w:pPr>
      <w:r w:rsidRPr="00041C4F">
        <w:rPr>
          <w:lang w:val="lv-LV"/>
        </w:rPr>
        <w:t>Preces, k</w:t>
      </w:r>
      <w:r w:rsidR="00497EA9">
        <w:rPr>
          <w:lang w:val="lv-LV"/>
        </w:rPr>
        <w:t>o</w:t>
      </w:r>
      <w:r w:rsidRPr="00041C4F">
        <w:rPr>
          <w:lang w:val="lv-LV"/>
        </w:rPr>
        <w:t xml:space="preserve"> </w:t>
      </w:r>
      <w:r w:rsidRPr="00041C4F">
        <w:rPr>
          <w:u w:val="single"/>
          <w:lang w:val="lv-LV"/>
        </w:rPr>
        <w:t>pasūta un piegādā ar interneta starpniecību</w:t>
      </w:r>
      <w:r w:rsidRPr="00041C4F">
        <w:rPr>
          <w:lang w:val="lv-LV"/>
        </w:rPr>
        <w:t xml:space="preserve">, ir uzskatāmas par pakalpojumu un </w:t>
      </w:r>
      <w:r w:rsidRPr="00041C4F">
        <w:rPr>
          <w:i/>
          <w:lang w:val="lv-LV"/>
        </w:rPr>
        <w:t>Intrastat</w:t>
      </w:r>
      <w:r w:rsidRPr="00041C4F">
        <w:rPr>
          <w:lang w:val="lv-LV"/>
        </w:rPr>
        <w:t xml:space="preserve"> </w:t>
      </w:r>
      <w:r w:rsidR="000A726D" w:rsidRPr="00041C4F">
        <w:rPr>
          <w:lang w:val="lv-LV"/>
        </w:rPr>
        <w:t>veidlapās</w:t>
      </w:r>
      <w:r w:rsidRPr="00041C4F">
        <w:rPr>
          <w:lang w:val="lv-LV"/>
        </w:rPr>
        <w:t xml:space="preserve"> </w:t>
      </w:r>
      <w:r w:rsidRPr="00041C4F">
        <w:rPr>
          <w:b/>
          <w:bCs/>
          <w:lang w:val="lv-LV"/>
        </w:rPr>
        <w:t>nav</w:t>
      </w:r>
      <w:r w:rsidRPr="00041C4F">
        <w:rPr>
          <w:lang w:val="lv-LV"/>
        </w:rPr>
        <w:t xml:space="preserve"> jā</w:t>
      </w:r>
      <w:r w:rsidR="000A726D" w:rsidRPr="00041C4F">
        <w:rPr>
          <w:lang w:val="lv-LV"/>
        </w:rPr>
        <w:t>uzrāda</w:t>
      </w:r>
      <w:r w:rsidRPr="00041C4F">
        <w:rPr>
          <w:lang w:val="lv-LV"/>
        </w:rPr>
        <w:t>.</w:t>
      </w:r>
    </w:p>
    <w:p w14:paraId="27E9D4D9" w14:textId="77777777" w:rsidR="007F0FEF" w:rsidRPr="00041C4F" w:rsidRDefault="007F0FEF" w:rsidP="008C002E">
      <w:pPr>
        <w:jc w:val="both"/>
        <w:rPr>
          <w:lang w:val="lv-LV"/>
        </w:rPr>
      </w:pPr>
      <w:r w:rsidRPr="00041C4F">
        <w:rPr>
          <w:lang w:val="lv-LV"/>
        </w:rPr>
        <w:t xml:space="preserve">Preces, kas tiek pasūtītas ar interneta starpniecību, bet, kuras </w:t>
      </w:r>
      <w:r w:rsidRPr="00041C4F">
        <w:rPr>
          <w:u w:val="single"/>
          <w:lang w:val="lv-LV"/>
        </w:rPr>
        <w:t>nav piegādātas</w:t>
      </w:r>
      <w:r w:rsidRPr="00041C4F">
        <w:rPr>
          <w:lang w:val="lv-LV"/>
        </w:rPr>
        <w:t xml:space="preserve"> ar interneta starpniecību, </w:t>
      </w:r>
      <w:r w:rsidRPr="00041C4F">
        <w:rPr>
          <w:b/>
          <w:bCs/>
          <w:lang w:val="lv-LV"/>
        </w:rPr>
        <w:t>ir</w:t>
      </w:r>
      <w:r w:rsidRPr="00041C4F">
        <w:rPr>
          <w:lang w:val="lv-LV"/>
        </w:rPr>
        <w:t xml:space="preserve"> jā</w:t>
      </w:r>
      <w:r w:rsidR="000A726D" w:rsidRPr="00041C4F">
        <w:rPr>
          <w:lang w:val="lv-LV"/>
        </w:rPr>
        <w:t>uzrāda</w:t>
      </w:r>
      <w:r w:rsidRPr="00041C4F">
        <w:rPr>
          <w:lang w:val="lv-LV"/>
        </w:rPr>
        <w:t xml:space="preserve"> </w:t>
      </w:r>
      <w:r w:rsidRPr="00041C4F">
        <w:rPr>
          <w:i/>
          <w:lang w:val="lv-LV"/>
        </w:rPr>
        <w:t>Intrastat</w:t>
      </w:r>
      <w:r w:rsidR="000A726D" w:rsidRPr="00041C4F">
        <w:rPr>
          <w:lang w:val="lv-LV"/>
        </w:rPr>
        <w:t xml:space="preserve"> veidlapās</w:t>
      </w:r>
      <w:r w:rsidR="008C002E" w:rsidRPr="00041C4F">
        <w:rPr>
          <w:lang w:val="lv-LV"/>
        </w:rPr>
        <w:t>.</w:t>
      </w:r>
    </w:p>
    <w:p w14:paraId="50974A18" w14:textId="77777777" w:rsidR="007F0FEF" w:rsidRPr="00041C4F" w:rsidRDefault="007F0FEF" w:rsidP="00754E90">
      <w:pPr>
        <w:pStyle w:val="Heading2"/>
      </w:pPr>
      <w:bookmarkStart w:id="45" w:name="_Toc25069485"/>
      <w:r w:rsidRPr="00041C4F">
        <w:t>PREČU SŪTĪJUMS PA DAĻĀM</w:t>
      </w:r>
      <w:bookmarkEnd w:id="45"/>
    </w:p>
    <w:p w14:paraId="57025C93" w14:textId="77777777" w:rsidR="007F0FEF" w:rsidRPr="00041C4F" w:rsidRDefault="007F0FEF" w:rsidP="00E76F20">
      <w:pPr>
        <w:pStyle w:val="BodyTextIndent"/>
        <w:ind w:firstLine="0"/>
      </w:pPr>
      <w:r w:rsidRPr="00041C4F">
        <w:t>Ar preču sūtījumu pa daļām saprot vesela priekšmeta sastāvdaļu piegādi nesamontētā vai izjauktā veidā, kuras nosūta vairāk nekā viena pārskata perioda laikā tirdzniecības vai ar transportu saistītu iemeslu dēļ. Parasti tas attiecas uz iekārtām un mašīnām. Preču faktūrrēķins tiek izrakstīts vairākas reizes, maksājot par katru piegādi atsevišķi.</w:t>
      </w:r>
    </w:p>
    <w:p w14:paraId="10A655C9" w14:textId="77777777" w:rsidR="007F0FEF" w:rsidRPr="00041C4F" w:rsidRDefault="007F0FEF" w:rsidP="0043376B">
      <w:pPr>
        <w:jc w:val="both"/>
        <w:rPr>
          <w:lang w:val="lv-LV"/>
        </w:rPr>
      </w:pPr>
      <w:r w:rsidRPr="00041C4F">
        <w:rPr>
          <w:i/>
          <w:lang w:val="lv-LV"/>
        </w:rPr>
        <w:t>Intrastat</w:t>
      </w:r>
      <w:r w:rsidR="00B604AE" w:rsidRPr="00041C4F">
        <w:rPr>
          <w:lang w:val="lv-LV"/>
        </w:rPr>
        <w:t xml:space="preserve"> veidlapās</w:t>
      </w:r>
      <w:r w:rsidRPr="00041C4F">
        <w:rPr>
          <w:lang w:val="lv-LV"/>
        </w:rPr>
        <w:t xml:space="preserve"> preču sūtījumu pa daļām uzrāda uzreiz pēc tam, kad tiek saņemta vai nosūtīta pēdējā no preču sūtījuma kravām, t.i., neatkarīgi no faktūrrēķinu sagatavošanas datuma. Preču Kombinētās nomenklatūras (KN) kodu uzrāda atbilstoši precei, ko iegūst pēc tās samontēšanas.</w:t>
      </w:r>
    </w:p>
    <w:p w14:paraId="5835C673" w14:textId="77777777" w:rsidR="00D56315" w:rsidRPr="00041C4F" w:rsidRDefault="00D56315" w:rsidP="0043376B">
      <w:pPr>
        <w:jc w:val="both"/>
        <w:rPr>
          <w:sz w:val="12"/>
          <w:szCs w:val="12"/>
          <w:lang w:val="lv-LV"/>
        </w:rPr>
      </w:pPr>
    </w:p>
    <w:p w14:paraId="220B2017" w14:textId="77777777" w:rsidR="007F0FEF" w:rsidRPr="00041C4F" w:rsidRDefault="007F0FEF" w:rsidP="00754E90">
      <w:pPr>
        <w:pStyle w:val="Heading2"/>
      </w:pPr>
      <w:bookmarkStart w:id="46" w:name="_Toc64341844"/>
      <w:bookmarkStart w:id="47" w:name="_Toc25069486"/>
      <w:r w:rsidRPr="00041C4F">
        <w:t>PREČU PIEGĀDES CITĀ</w:t>
      </w:r>
      <w:r w:rsidR="0078727A" w:rsidRPr="00041C4F">
        <w:t xml:space="preserve">S ES DALĪBVALSTĪS, IETVEROT ARĪ </w:t>
      </w:r>
      <w:r w:rsidRPr="00041C4F">
        <w:t>MONTĀŽU VAI UZSTĀDĪŠANU</w:t>
      </w:r>
      <w:bookmarkEnd w:id="46"/>
      <w:bookmarkEnd w:id="47"/>
    </w:p>
    <w:p w14:paraId="1FDAE4EE" w14:textId="77777777" w:rsidR="007F0FEF" w:rsidRPr="00041C4F" w:rsidRDefault="007F0FEF" w:rsidP="0043376B">
      <w:pPr>
        <w:pStyle w:val="BodyTextIndent"/>
        <w:spacing w:after="0"/>
        <w:ind w:firstLine="0"/>
      </w:pPr>
      <w:r w:rsidRPr="00041C4F">
        <w:t xml:space="preserve">Ja preču piegādes ietver arī montāžu vai uzstādīšanas darbus, tad </w:t>
      </w:r>
      <w:r w:rsidRPr="00041C4F">
        <w:rPr>
          <w:i/>
        </w:rPr>
        <w:t>Intrastat</w:t>
      </w:r>
      <w:r w:rsidR="00B604AE" w:rsidRPr="00041C4F">
        <w:t xml:space="preserve"> veidlapās jāuzrāda</w:t>
      </w:r>
      <w:r w:rsidRPr="00041C4F">
        <w:t xml:space="preserve"> </w:t>
      </w:r>
      <w:r w:rsidRPr="00041C4F">
        <w:rPr>
          <w:b/>
          <w:bCs/>
          <w:u w:val="single"/>
        </w:rPr>
        <w:t>tikai preces vērtība</w:t>
      </w:r>
      <w:r w:rsidRPr="00041C4F">
        <w:t>. Ja preces vērtība faktūrrēķinā nav norādīta, tā ir jāaprēķina.</w:t>
      </w:r>
    </w:p>
    <w:p w14:paraId="2B8D3862" w14:textId="77777777" w:rsidR="00D56315" w:rsidRPr="00041C4F" w:rsidRDefault="00D56315" w:rsidP="0043376B">
      <w:pPr>
        <w:pStyle w:val="BodyTextIndent"/>
        <w:spacing w:after="0"/>
        <w:ind w:firstLine="0"/>
        <w:rPr>
          <w:sz w:val="12"/>
          <w:szCs w:val="12"/>
        </w:rPr>
      </w:pPr>
    </w:p>
    <w:p w14:paraId="63B8CABC" w14:textId="77777777" w:rsidR="007F0FEF" w:rsidRPr="00041C4F" w:rsidRDefault="007F0FEF" w:rsidP="00754E90">
      <w:pPr>
        <w:pStyle w:val="Heading2"/>
      </w:pPr>
      <w:bookmarkStart w:id="48" w:name="_Toc64341845"/>
      <w:bookmarkStart w:id="49" w:name="_Toc25069487"/>
      <w:r w:rsidRPr="00041C4F">
        <w:t>LĪGUMĀ PAREDZĒTĀS BŪVMATERIĀLU PIEGĀDES</w:t>
      </w:r>
      <w:bookmarkEnd w:id="48"/>
      <w:bookmarkEnd w:id="49"/>
    </w:p>
    <w:p w14:paraId="434684E9" w14:textId="77777777" w:rsidR="007F0FEF" w:rsidRPr="00041C4F" w:rsidRDefault="007F0FEF" w:rsidP="00E76F20">
      <w:pPr>
        <w:spacing w:after="120"/>
        <w:jc w:val="both"/>
        <w:rPr>
          <w:lang w:val="lv-LV"/>
        </w:rPr>
      </w:pPr>
      <w:r w:rsidRPr="00041C4F">
        <w:rPr>
          <w:lang w:val="lv-LV"/>
        </w:rPr>
        <w:t xml:space="preserve">Būvmateriālu piegāde ir būvmateriālu/iekārtu piegāde, kas notiek saskaņā ar līgumu par apgādi ar būvmateriāliem un iekārtām. Šāda veida piegādes parasti notiek vairākos sūtījumos viena vai vairāku kalendāro mēnešu laikā. Faktūrrēķinu var sagatavot vienu reizi, un tad tas iekļauj sevī visu veikto piegāžu kopējo summu. Ja tiek sagatavots viens kopīgs faktūrrēķins par piegādi kopumā, tad būvmateriālu piegādes ir jāuzrāda </w:t>
      </w:r>
      <w:r w:rsidRPr="00041C4F">
        <w:rPr>
          <w:i/>
          <w:lang w:val="lv-LV"/>
        </w:rPr>
        <w:t>Intrastat</w:t>
      </w:r>
      <w:r w:rsidR="00B604AE" w:rsidRPr="00041C4F">
        <w:rPr>
          <w:lang w:val="lv-LV"/>
        </w:rPr>
        <w:t xml:space="preserve"> veidlapā</w:t>
      </w:r>
      <w:r w:rsidRPr="00041C4F">
        <w:rPr>
          <w:lang w:val="lv-LV"/>
        </w:rPr>
        <w:t xml:space="preserve"> ar darījuma veida kodu </w:t>
      </w:r>
      <w:r w:rsidRPr="00041C4F">
        <w:rPr>
          <w:b/>
          <w:lang w:val="lv-LV"/>
        </w:rPr>
        <w:t>„80”</w:t>
      </w:r>
      <w:r w:rsidRPr="00041C4F">
        <w:rPr>
          <w:lang w:val="lv-LV"/>
        </w:rPr>
        <w:t xml:space="preserve"> (sk. 4.</w:t>
      </w:r>
      <w:r w:rsidR="00FE4250" w:rsidRPr="00041C4F">
        <w:rPr>
          <w:lang w:val="lv-LV"/>
        </w:rPr>
        <w:t xml:space="preserve"> </w:t>
      </w:r>
      <w:r w:rsidRPr="00041C4F">
        <w:rPr>
          <w:lang w:val="lv-LV"/>
        </w:rPr>
        <w:t>pielikumu).</w:t>
      </w:r>
    </w:p>
    <w:p w14:paraId="0365A6BB" w14:textId="77777777" w:rsidR="007F0FEF" w:rsidRPr="00041C4F" w:rsidRDefault="007F0FEF" w:rsidP="00E76F20">
      <w:pPr>
        <w:spacing w:after="120"/>
        <w:jc w:val="both"/>
        <w:rPr>
          <w:lang w:val="lv-LV"/>
        </w:rPr>
      </w:pPr>
      <w:r w:rsidRPr="00041C4F">
        <w:rPr>
          <w:lang w:val="lv-LV"/>
        </w:rPr>
        <w:t xml:space="preserve">Faktūrrēķinu var sagatavot par katru piegādi atsevišķi. Tad </w:t>
      </w:r>
      <w:r w:rsidRPr="00041C4F">
        <w:rPr>
          <w:i/>
          <w:lang w:val="lv-LV"/>
        </w:rPr>
        <w:t>Intrastat</w:t>
      </w:r>
      <w:r w:rsidR="00B604AE" w:rsidRPr="00041C4F">
        <w:rPr>
          <w:lang w:val="lv-LV"/>
        </w:rPr>
        <w:t xml:space="preserve"> veidlapā</w:t>
      </w:r>
      <w:r w:rsidRPr="00041C4F">
        <w:rPr>
          <w:lang w:val="lv-LV"/>
        </w:rPr>
        <w:t xml:space="preserve"> uzrāda darījuma veida kodu </w:t>
      </w:r>
      <w:r w:rsidRPr="00041C4F">
        <w:rPr>
          <w:b/>
          <w:lang w:val="lv-LV"/>
        </w:rPr>
        <w:t>„11”</w:t>
      </w:r>
      <w:r w:rsidRPr="00041C4F">
        <w:rPr>
          <w:lang w:val="lv-LV"/>
        </w:rPr>
        <w:t xml:space="preserve"> (sk. 4.</w:t>
      </w:r>
      <w:r w:rsidR="00FE4250" w:rsidRPr="00041C4F">
        <w:rPr>
          <w:lang w:val="lv-LV"/>
        </w:rPr>
        <w:t xml:space="preserve"> </w:t>
      </w:r>
      <w:r w:rsidRPr="00041C4F">
        <w:rPr>
          <w:lang w:val="lv-LV"/>
        </w:rPr>
        <w:t xml:space="preserve">pielikumu). </w:t>
      </w:r>
    </w:p>
    <w:p w14:paraId="6DB9FD5E" w14:textId="77777777" w:rsidR="007F0FEF" w:rsidRPr="00041C4F" w:rsidRDefault="007F0FEF" w:rsidP="0043376B">
      <w:pPr>
        <w:jc w:val="both"/>
        <w:rPr>
          <w:lang w:val="lv-LV"/>
        </w:rPr>
      </w:pPr>
      <w:r w:rsidRPr="00041C4F">
        <w:rPr>
          <w:lang w:val="lv-LV"/>
        </w:rPr>
        <w:t>Pārskata mēnesis ir mēnesis, kad piegāde tika izdarīta. Ja piegādāto preču vērtība nav zināma, tad tā ir jānovērtē atbilstoši preces tirgus vērtībai.</w:t>
      </w:r>
    </w:p>
    <w:p w14:paraId="1339EA26" w14:textId="77777777" w:rsidR="00D56315" w:rsidRPr="00041C4F" w:rsidRDefault="00D56315" w:rsidP="0043376B">
      <w:pPr>
        <w:jc w:val="both"/>
        <w:rPr>
          <w:sz w:val="12"/>
          <w:szCs w:val="12"/>
          <w:lang w:val="lv-LV"/>
        </w:rPr>
      </w:pPr>
    </w:p>
    <w:p w14:paraId="2FD875F8" w14:textId="77777777" w:rsidR="007F0FEF" w:rsidRPr="00041C4F" w:rsidRDefault="007F0FEF" w:rsidP="00754E90">
      <w:pPr>
        <w:pStyle w:val="Heading2"/>
      </w:pPr>
      <w:bookmarkStart w:id="50" w:name="_Toc25069488"/>
      <w:r w:rsidRPr="00041C4F">
        <w:t>RŪPNIECĪBAS IEKĀRTAS</w:t>
      </w:r>
      <w:bookmarkEnd w:id="50"/>
    </w:p>
    <w:p w14:paraId="1E326D7C" w14:textId="77777777" w:rsidR="007F0FEF" w:rsidRPr="00041C4F" w:rsidRDefault="007F0FEF" w:rsidP="00FF6FFB">
      <w:pPr>
        <w:pStyle w:val="BodyTextIndent"/>
        <w:ind w:firstLine="0"/>
      </w:pPr>
      <w:bookmarkStart w:id="51" w:name="_Hlk528918476"/>
      <w:r w:rsidRPr="00041C4F">
        <w:t xml:space="preserve">Rūpniecības iekārtas ir </w:t>
      </w:r>
      <w:r w:rsidRPr="00041C4F">
        <w:rPr>
          <w:u w:val="single"/>
        </w:rPr>
        <w:t>liela mēroga stacionāras vienības</w:t>
      </w:r>
      <w:r w:rsidRPr="00041C4F">
        <w:t xml:space="preserve">, ko veido mašīnu, aparātu, iekārtu, aprīkojuma, instrumentu un materiālu </w:t>
      </w:r>
      <w:r w:rsidRPr="00872AE0">
        <w:t>apvienojums un</w:t>
      </w:r>
      <w:r w:rsidRPr="00041C4F">
        <w:t xml:space="preserve"> kuras paredzētas, lai ražotu preces vai sniegtu pakalpojumus.</w:t>
      </w:r>
    </w:p>
    <w:bookmarkEnd w:id="51"/>
    <w:p w14:paraId="0F9EDEFA" w14:textId="77777777" w:rsidR="007F0FEF" w:rsidRPr="00041C4F" w:rsidRDefault="007F0FEF" w:rsidP="00FF6FFB">
      <w:pPr>
        <w:pStyle w:val="BodyTextIndent"/>
        <w:ind w:firstLine="0"/>
      </w:pPr>
      <w:r w:rsidRPr="00041C4F">
        <w:t>Piegādātās rūpniecības iekārtas sastāvdaļas veido preces, kas visas attiecas uz vienu un to pašu KN nodaļu.</w:t>
      </w:r>
    </w:p>
    <w:p w14:paraId="5CDCE7BF" w14:textId="77777777" w:rsidR="00313191" w:rsidRPr="00041C4F" w:rsidRDefault="007F0FEF" w:rsidP="00313191">
      <w:pPr>
        <w:spacing w:after="120"/>
        <w:jc w:val="both"/>
        <w:rPr>
          <w:lang w:val="lv-LV"/>
        </w:rPr>
      </w:pPr>
      <w:r w:rsidRPr="00041C4F">
        <w:rPr>
          <w:lang w:val="lv-LV"/>
        </w:rPr>
        <w:t xml:space="preserve">Ja kopējā rūpniecības iekārtu statistiskā vērtība (cena ar transporta un apdrošināšanas izmaksām līdz robežai) pārsniedz </w:t>
      </w:r>
      <w:r w:rsidR="00E35BFD" w:rsidRPr="00041C4F">
        <w:rPr>
          <w:b/>
          <w:bCs/>
          <w:lang w:val="lv-LV"/>
        </w:rPr>
        <w:t xml:space="preserve">3 </w:t>
      </w:r>
      <w:r w:rsidRPr="00041C4F">
        <w:rPr>
          <w:b/>
          <w:bCs/>
          <w:lang w:val="lv-LV"/>
        </w:rPr>
        <w:t>milj.</w:t>
      </w:r>
      <w:r w:rsidR="00E35BFD" w:rsidRPr="00041C4F">
        <w:rPr>
          <w:b/>
          <w:bCs/>
          <w:lang w:val="lv-LV"/>
        </w:rPr>
        <w:t xml:space="preserve"> eiro</w:t>
      </w:r>
      <w:r w:rsidRPr="00041C4F">
        <w:rPr>
          <w:lang w:val="lv-LV"/>
        </w:rPr>
        <w:t>, var piemērot speciālu preču kodu.</w:t>
      </w:r>
      <w:r w:rsidR="00400276" w:rsidRPr="00041C4F">
        <w:rPr>
          <w:lang w:val="lv-LV"/>
        </w:rPr>
        <w:t xml:space="preserve"> </w:t>
      </w:r>
      <w:r w:rsidR="00313191" w:rsidRPr="00041C4F">
        <w:rPr>
          <w:lang w:val="lv-LV"/>
        </w:rPr>
        <w:t xml:space="preserve">Vērtības ierobežojums neattiecas uz rūpniecības iekārtām, </w:t>
      </w:r>
      <w:r w:rsidR="00313191" w:rsidRPr="00041C4F">
        <w:rPr>
          <w:u w:val="single"/>
          <w:lang w:val="lv-LV"/>
        </w:rPr>
        <w:t>kas tiek izmantotas atkārtoti</w:t>
      </w:r>
      <w:r w:rsidR="00313191" w:rsidRPr="00041C4F">
        <w:rPr>
          <w:lang w:val="lv-LV"/>
        </w:rPr>
        <w:t>.</w:t>
      </w:r>
    </w:p>
    <w:p w14:paraId="21B37CCE" w14:textId="77777777" w:rsidR="00637392" w:rsidRDefault="007F0FEF" w:rsidP="00313191">
      <w:pPr>
        <w:spacing w:after="120"/>
        <w:jc w:val="both"/>
        <w:rPr>
          <w:lang w:val="lv-LV"/>
        </w:rPr>
      </w:pPr>
      <w:r w:rsidRPr="00041C4F">
        <w:rPr>
          <w:lang w:val="lv-LV"/>
        </w:rPr>
        <w:t xml:space="preserve">Preču koda pirmie četri cipari ir </w:t>
      </w:r>
      <w:r w:rsidRPr="00041C4F">
        <w:rPr>
          <w:b/>
          <w:bCs/>
          <w:lang w:val="lv-LV"/>
        </w:rPr>
        <w:t>9880</w:t>
      </w:r>
      <w:r w:rsidRPr="00041C4F">
        <w:rPr>
          <w:lang w:val="lv-LV"/>
        </w:rPr>
        <w:t>, nākamie divi cipari atbilst attiecīgajai KN preču nodaļai, uz kuru attiecas iekārtas sastāvdaļas, septītais un astotais cipars ir 0.</w:t>
      </w:r>
      <w:r w:rsidR="00E47C57">
        <w:rPr>
          <w:lang w:val="lv-LV"/>
        </w:rPr>
        <w:t xml:space="preserve"> </w:t>
      </w:r>
    </w:p>
    <w:p w14:paraId="7DC7AC52" w14:textId="77777777" w:rsidR="00313191" w:rsidRPr="00041C4F" w:rsidRDefault="00313191" w:rsidP="00313191">
      <w:pPr>
        <w:spacing w:after="120"/>
        <w:jc w:val="both"/>
        <w:rPr>
          <w:lang w:val="lv-LV"/>
        </w:rPr>
      </w:pPr>
      <w:r w:rsidRPr="00041C4F">
        <w:rPr>
          <w:lang w:val="lv-LV"/>
        </w:rPr>
        <w:t>Lai rūpniecības iekārtām varētu piemērot</w:t>
      </w:r>
      <w:r w:rsidR="00C77D5B" w:rsidRPr="00041C4F">
        <w:rPr>
          <w:lang w:val="lv-LV"/>
        </w:rPr>
        <w:t xml:space="preserve"> speciālo kodu</w:t>
      </w:r>
      <w:r w:rsidRPr="00041C4F">
        <w:rPr>
          <w:lang w:val="lv-LV"/>
        </w:rPr>
        <w:t xml:space="preserve">, respondenti pirms </w:t>
      </w:r>
      <w:r w:rsidR="00B604AE" w:rsidRPr="00041C4F">
        <w:rPr>
          <w:lang w:val="lv-LV"/>
        </w:rPr>
        <w:t>veidlapas</w:t>
      </w:r>
      <w:r w:rsidR="006B2867" w:rsidRPr="00041C4F">
        <w:rPr>
          <w:lang w:val="lv-LV"/>
        </w:rPr>
        <w:t xml:space="preserve"> aizpildīšanas nosūta </w:t>
      </w:r>
      <w:r w:rsidRPr="00041C4F">
        <w:rPr>
          <w:lang w:val="lv-LV"/>
        </w:rPr>
        <w:t>P</w:t>
      </w:r>
      <w:r w:rsidR="006B2867" w:rsidRPr="00041C4F">
        <w:rPr>
          <w:lang w:val="lv-LV"/>
        </w:rPr>
        <w:t>ārvaldei</w:t>
      </w:r>
      <w:r w:rsidRPr="00041C4F">
        <w:rPr>
          <w:lang w:val="lv-LV"/>
        </w:rPr>
        <w:t xml:space="preserve"> </w:t>
      </w:r>
      <w:r w:rsidRPr="00C063CD">
        <w:rPr>
          <w:color w:val="000000"/>
          <w:lang w:val="lv-LV"/>
        </w:rPr>
        <w:t xml:space="preserve">(e-pasts </w:t>
      </w:r>
      <w:hyperlink r:id="rId17" w:history="1">
        <w:r w:rsidRPr="00C063CD">
          <w:rPr>
            <w:rStyle w:val="Hyperlink"/>
            <w:color w:val="000000"/>
            <w:lang w:val="lv-LV"/>
          </w:rPr>
          <w:t>intrastat@csb.gov.lv</w:t>
        </w:r>
      </w:hyperlink>
      <w:r w:rsidRPr="00C063CD">
        <w:rPr>
          <w:color w:val="000000"/>
          <w:lang w:val="lv-LV"/>
        </w:rPr>
        <w:t>)</w:t>
      </w:r>
      <w:r w:rsidRPr="00041C4F">
        <w:rPr>
          <w:lang w:val="lv-LV"/>
        </w:rPr>
        <w:t xml:space="preserve"> rakstisku iesniegumu. Šajā iesniegumā ir jānorāda:</w:t>
      </w:r>
    </w:p>
    <w:p w14:paraId="702ABC8C" w14:textId="77777777" w:rsidR="00313191" w:rsidRPr="00041C4F" w:rsidRDefault="00192684" w:rsidP="00313191">
      <w:pPr>
        <w:numPr>
          <w:ilvl w:val="0"/>
          <w:numId w:val="30"/>
        </w:numPr>
        <w:ind w:left="1560" w:hanging="357"/>
        <w:jc w:val="both"/>
        <w:rPr>
          <w:lang w:val="lv-LV"/>
        </w:rPr>
      </w:pPr>
      <w:r w:rsidRPr="00041C4F">
        <w:rPr>
          <w:lang w:val="lv-LV"/>
        </w:rPr>
        <w:t>r</w:t>
      </w:r>
      <w:r w:rsidR="00313191" w:rsidRPr="00041C4F">
        <w:rPr>
          <w:lang w:val="lv-LV"/>
        </w:rPr>
        <w:t>ūpniecības iekārtas apraksts (preču veidi vai to saraksts KN nodaļu līmenī);</w:t>
      </w:r>
    </w:p>
    <w:p w14:paraId="32904351" w14:textId="77777777" w:rsidR="00313191" w:rsidRPr="00041C4F" w:rsidRDefault="00192684" w:rsidP="00313191">
      <w:pPr>
        <w:numPr>
          <w:ilvl w:val="0"/>
          <w:numId w:val="30"/>
        </w:numPr>
        <w:ind w:left="1560" w:hanging="357"/>
        <w:jc w:val="both"/>
        <w:rPr>
          <w:lang w:val="lv-LV"/>
        </w:rPr>
      </w:pPr>
      <w:r w:rsidRPr="00041C4F">
        <w:rPr>
          <w:lang w:val="lv-LV"/>
        </w:rPr>
        <w:t>n</w:t>
      </w:r>
      <w:r w:rsidR="00313191" w:rsidRPr="00041C4F">
        <w:rPr>
          <w:lang w:val="lv-LV"/>
        </w:rPr>
        <w:t>osūtītāja dalībvalsts vai saņēmēja dalībvalsts;</w:t>
      </w:r>
    </w:p>
    <w:p w14:paraId="63734906" w14:textId="77777777" w:rsidR="00313191" w:rsidRPr="00041C4F" w:rsidRDefault="00192684" w:rsidP="00313191">
      <w:pPr>
        <w:numPr>
          <w:ilvl w:val="0"/>
          <w:numId w:val="30"/>
        </w:numPr>
        <w:ind w:left="1560" w:hanging="357"/>
        <w:jc w:val="both"/>
        <w:rPr>
          <w:lang w:val="lv-LV"/>
        </w:rPr>
      </w:pPr>
      <w:r w:rsidRPr="00041C4F">
        <w:rPr>
          <w:lang w:val="lv-LV"/>
        </w:rPr>
        <w:t>r</w:t>
      </w:r>
      <w:r w:rsidR="00313191" w:rsidRPr="00041C4F">
        <w:rPr>
          <w:lang w:val="lv-LV"/>
        </w:rPr>
        <w:t>ūpniecības iekārtas kopējā vērtība;</w:t>
      </w:r>
    </w:p>
    <w:p w14:paraId="58C559C6" w14:textId="77777777" w:rsidR="00313191" w:rsidRPr="00041C4F" w:rsidRDefault="00192684" w:rsidP="00313191">
      <w:pPr>
        <w:numPr>
          <w:ilvl w:val="0"/>
          <w:numId w:val="30"/>
        </w:numPr>
        <w:ind w:left="1560" w:hanging="357"/>
        <w:jc w:val="both"/>
        <w:rPr>
          <w:lang w:val="lv-LV"/>
        </w:rPr>
      </w:pPr>
      <w:r w:rsidRPr="00041C4F">
        <w:rPr>
          <w:lang w:val="lv-LV"/>
        </w:rPr>
        <w:t>p</w:t>
      </w:r>
      <w:r w:rsidR="00313191" w:rsidRPr="00041C4F">
        <w:rPr>
          <w:lang w:val="lv-LV"/>
        </w:rPr>
        <w:t>aredzamais piegādes periods (piegādes uzsākšanas un pabeigšanas termiņi).</w:t>
      </w:r>
    </w:p>
    <w:p w14:paraId="16980284" w14:textId="77777777" w:rsidR="007F0FEF" w:rsidRPr="00041C4F" w:rsidRDefault="007F0FEF" w:rsidP="00754E90">
      <w:pPr>
        <w:pStyle w:val="Heading2"/>
      </w:pPr>
      <w:bookmarkStart w:id="52" w:name="_Toc25069489"/>
      <w:r w:rsidRPr="00041C4F">
        <w:lastRenderedPageBreak/>
        <w:t>KUĢI UN GAISA KUĢI</w:t>
      </w:r>
      <w:bookmarkEnd w:id="52"/>
    </w:p>
    <w:p w14:paraId="60A544DD" w14:textId="77777777" w:rsidR="007F0FEF" w:rsidRPr="00041C4F" w:rsidRDefault="007F0FEF" w:rsidP="00556EC4">
      <w:pPr>
        <w:spacing w:after="120"/>
        <w:jc w:val="both"/>
        <w:rPr>
          <w:lang w:val="lv-LV"/>
        </w:rPr>
      </w:pPr>
      <w:r w:rsidRPr="00041C4F">
        <w:rPr>
          <w:lang w:val="lv-LV"/>
        </w:rPr>
        <w:t>Statistika attiecībā uz dalībvalstu savstarpējo preču tirdzniecību par kuģiem un gaisa kuģiem attiecas tikai uz šādām nosūtīšanām un saņemšanām:</w:t>
      </w:r>
    </w:p>
    <w:p w14:paraId="3F4FB3FE" w14:textId="77777777" w:rsidR="007F0FEF" w:rsidRPr="00041C4F" w:rsidRDefault="007F0FEF" w:rsidP="00D56315">
      <w:pPr>
        <w:numPr>
          <w:ilvl w:val="1"/>
          <w:numId w:val="14"/>
        </w:numPr>
        <w:tabs>
          <w:tab w:val="clear" w:pos="1440"/>
        </w:tabs>
        <w:spacing w:after="60"/>
        <w:ind w:left="749" w:hanging="380"/>
        <w:jc w:val="both"/>
        <w:rPr>
          <w:lang w:val="lv-LV"/>
        </w:rPr>
      </w:pPr>
      <w:r w:rsidRPr="00041C4F">
        <w:rPr>
          <w:lang w:val="lv-LV"/>
        </w:rPr>
        <w:t>nodokļa maksātāja, kas ir nodibināts citā dalībvalstī, kuģa vai gaisa kuģa ekonomisko īpašumtiesību nodošana nodokļa maksāt</w:t>
      </w:r>
      <w:r w:rsidR="00B604AE" w:rsidRPr="00041C4F">
        <w:rPr>
          <w:lang w:val="lv-LV"/>
        </w:rPr>
        <w:t xml:space="preserve">ājam, kas ir nodibināts </w:t>
      </w:r>
      <w:r w:rsidR="00544E50" w:rsidRPr="00041C4F">
        <w:rPr>
          <w:lang w:val="lv-LV"/>
        </w:rPr>
        <w:t>pārskatu</w:t>
      </w:r>
      <w:r w:rsidRPr="00041C4F">
        <w:rPr>
          <w:lang w:val="lv-LV"/>
        </w:rPr>
        <w:t xml:space="preserve"> sniedzošajā dalībvalstī. Šo darījumu uzskata par </w:t>
      </w:r>
      <w:r w:rsidRPr="00041C4F">
        <w:rPr>
          <w:b/>
          <w:lang w:val="lv-LV"/>
        </w:rPr>
        <w:t>ievedumu</w:t>
      </w:r>
      <w:r w:rsidRPr="00041C4F">
        <w:rPr>
          <w:lang w:val="lv-LV"/>
        </w:rPr>
        <w:t>;</w:t>
      </w:r>
    </w:p>
    <w:p w14:paraId="6FB8EBB7" w14:textId="77777777" w:rsidR="007F0FEF" w:rsidRPr="00041C4F" w:rsidRDefault="007F0FEF" w:rsidP="00D56315">
      <w:pPr>
        <w:numPr>
          <w:ilvl w:val="1"/>
          <w:numId w:val="14"/>
        </w:numPr>
        <w:tabs>
          <w:tab w:val="clear" w:pos="1440"/>
        </w:tabs>
        <w:spacing w:after="60"/>
        <w:ind w:left="726" w:hanging="329"/>
        <w:jc w:val="both"/>
        <w:rPr>
          <w:lang w:val="lv-LV"/>
        </w:rPr>
      </w:pPr>
      <w:r w:rsidRPr="00041C4F">
        <w:rPr>
          <w:lang w:val="lv-LV"/>
        </w:rPr>
        <w:t>nodokļa maksā</w:t>
      </w:r>
      <w:r w:rsidR="00624139" w:rsidRPr="00041C4F">
        <w:rPr>
          <w:lang w:val="lv-LV"/>
        </w:rPr>
        <w:t xml:space="preserve">tāja, kas ir nodibināts </w:t>
      </w:r>
      <w:r w:rsidR="00544E50" w:rsidRPr="00041C4F">
        <w:rPr>
          <w:lang w:val="lv-LV"/>
        </w:rPr>
        <w:t>pārskatu</w:t>
      </w:r>
      <w:r w:rsidRPr="00041C4F">
        <w:rPr>
          <w:lang w:val="lv-LV"/>
        </w:rPr>
        <w:t xml:space="preserve"> sniedzošajā dalībvalstī, kuģa vai gaisa kuģa ekonomisko īpašumtiesību nodošana nodokļa maksātājam, kas ir nodibināts citā dalībvalstī. Šo darījumu uzskata par </w:t>
      </w:r>
      <w:r w:rsidRPr="00041C4F">
        <w:rPr>
          <w:b/>
          <w:lang w:val="lv-LV"/>
        </w:rPr>
        <w:t>izvedumu</w:t>
      </w:r>
      <w:r w:rsidRPr="00041C4F">
        <w:rPr>
          <w:lang w:val="lv-LV"/>
        </w:rPr>
        <w:t>. Ja kuģis vai gaisa kuģis ir jauns, nosūtīšanu reģistrē būvētāja dalībvalstī;</w:t>
      </w:r>
    </w:p>
    <w:p w14:paraId="2437C085" w14:textId="77777777" w:rsidR="007F0FEF" w:rsidRPr="00041C4F" w:rsidRDefault="007F0FEF" w:rsidP="00177D5D">
      <w:pPr>
        <w:numPr>
          <w:ilvl w:val="1"/>
          <w:numId w:val="14"/>
        </w:numPr>
        <w:tabs>
          <w:tab w:val="clear" w:pos="1440"/>
        </w:tabs>
        <w:spacing w:after="120"/>
        <w:ind w:left="726" w:hanging="329"/>
        <w:jc w:val="both"/>
        <w:rPr>
          <w:lang w:val="lv-LV"/>
        </w:rPr>
      </w:pPr>
      <w:r w:rsidRPr="00041C4F">
        <w:rPr>
          <w:lang w:val="lv-LV"/>
        </w:rPr>
        <w:t xml:space="preserve">kuģu un gaisa kuģu ievedums un izvedums pirms pārstrādes (darījuma veida kods </w:t>
      </w:r>
      <w:r w:rsidRPr="00041C4F">
        <w:rPr>
          <w:b/>
          <w:lang w:val="lv-LV"/>
        </w:rPr>
        <w:t>„41”</w:t>
      </w:r>
      <w:r w:rsidRPr="00041C4F">
        <w:rPr>
          <w:lang w:val="lv-LV"/>
        </w:rPr>
        <w:t xml:space="preserve"> vai </w:t>
      </w:r>
      <w:r w:rsidRPr="00041C4F">
        <w:rPr>
          <w:b/>
          <w:lang w:val="lv-LV"/>
        </w:rPr>
        <w:t>„42”</w:t>
      </w:r>
      <w:r w:rsidRPr="00041C4F">
        <w:rPr>
          <w:lang w:val="lv-LV"/>
        </w:rPr>
        <w:t xml:space="preserve">) vai pēc tās (darījuma veida kods </w:t>
      </w:r>
      <w:r w:rsidRPr="00041C4F">
        <w:rPr>
          <w:b/>
          <w:lang w:val="lv-LV"/>
        </w:rPr>
        <w:t>„51”</w:t>
      </w:r>
      <w:r w:rsidRPr="00041C4F">
        <w:rPr>
          <w:lang w:val="lv-LV"/>
        </w:rPr>
        <w:t xml:space="preserve"> vai </w:t>
      </w:r>
      <w:r w:rsidRPr="00041C4F">
        <w:rPr>
          <w:b/>
          <w:lang w:val="lv-LV"/>
        </w:rPr>
        <w:t>„52”</w:t>
      </w:r>
      <w:r w:rsidRPr="00041C4F">
        <w:rPr>
          <w:lang w:val="lv-LV"/>
        </w:rPr>
        <w:t>) saskaņā ar līgumu.</w:t>
      </w:r>
    </w:p>
    <w:p w14:paraId="09E17DAB" w14:textId="77777777" w:rsidR="007F0FEF" w:rsidRPr="00041C4F" w:rsidRDefault="007F0FEF" w:rsidP="00110667">
      <w:pPr>
        <w:spacing w:after="120"/>
        <w:jc w:val="both"/>
        <w:rPr>
          <w:noProof/>
          <w:color w:val="000000"/>
          <w:lang w:val="lv-LV"/>
        </w:rPr>
      </w:pPr>
      <w:r w:rsidRPr="00041C4F">
        <w:rPr>
          <w:noProof/>
          <w:lang w:val="lv-LV"/>
        </w:rPr>
        <w:t>„Ekonomiskās īpašumtiesības” ir nodokļa maksātāja tiesības pretendēt uz priekšrocībām, kas saistītas ar kuģa vai gaisa kuģa izmantošanu saimnieciskās darbības laikā, vienlaikus uzņemoties ar to saistītos riskus</w:t>
      </w:r>
      <w:r w:rsidRPr="00041C4F">
        <w:rPr>
          <w:noProof/>
          <w:color w:val="000000"/>
          <w:lang w:val="lv-LV"/>
        </w:rPr>
        <w:t>.</w:t>
      </w:r>
    </w:p>
    <w:p w14:paraId="2A9ECA4F" w14:textId="77777777" w:rsidR="007F0FEF" w:rsidRPr="00041C4F" w:rsidRDefault="007F0FEF" w:rsidP="00110667">
      <w:pPr>
        <w:spacing w:after="120"/>
        <w:jc w:val="both"/>
        <w:rPr>
          <w:lang w:val="lv-LV"/>
        </w:rPr>
      </w:pPr>
      <w:r w:rsidRPr="00041C4F">
        <w:rPr>
          <w:lang w:val="lv-LV"/>
        </w:rPr>
        <w:t xml:space="preserve">Gadījumā, ja ekonomisko īpašumtiesību maiņa nenotiek, bet nodokļa maksātājs kuģi vai gaisa kuģi tikai iekļauj citas valsts </w:t>
      </w:r>
      <w:r w:rsidR="007F478B" w:rsidRPr="00041C4F">
        <w:rPr>
          <w:lang w:val="lv-LV"/>
        </w:rPr>
        <w:t>reģistrā citām vajadzībām (piemēram</w:t>
      </w:r>
      <w:r w:rsidRPr="00041C4F">
        <w:rPr>
          <w:lang w:val="lv-LV"/>
        </w:rPr>
        <w:t>, fiskālām), tad kuģis vai gaisa kuģis nav jāieskaita ārējās tird</w:t>
      </w:r>
      <w:r w:rsidR="00B604AE" w:rsidRPr="00041C4F">
        <w:rPr>
          <w:lang w:val="lv-LV"/>
        </w:rPr>
        <w:t>zniecības datos, un veidlapa nav jāaizpilda</w:t>
      </w:r>
      <w:r w:rsidRPr="00041C4F">
        <w:rPr>
          <w:lang w:val="lv-LV"/>
        </w:rPr>
        <w:t>.</w:t>
      </w:r>
    </w:p>
    <w:p w14:paraId="28C41397" w14:textId="77777777" w:rsidR="007F0FEF" w:rsidRPr="00041C4F" w:rsidRDefault="007F0FEF" w:rsidP="0043376B">
      <w:pPr>
        <w:jc w:val="both"/>
        <w:rPr>
          <w:lang w:val="lv-LV"/>
        </w:rPr>
      </w:pPr>
      <w:r w:rsidRPr="00041C4F">
        <w:rPr>
          <w:lang w:val="lv-LV"/>
        </w:rPr>
        <w:t>Finanšu līzing</w:t>
      </w:r>
      <w:r w:rsidR="00B604AE" w:rsidRPr="00041C4F">
        <w:rPr>
          <w:lang w:val="lv-LV"/>
        </w:rPr>
        <w:t>a darījumi ir jānorāda veidlapās</w:t>
      </w:r>
      <w:r w:rsidRPr="00041C4F">
        <w:rPr>
          <w:lang w:val="lv-LV"/>
        </w:rPr>
        <w:t>, jo tie paredz īpašumtiesību maiņu. Ja, noslēdzot operatīvā līzinga līgumu, notiek ekonomisko īpašumtiesību ma</w:t>
      </w:r>
      <w:r w:rsidR="00B604AE" w:rsidRPr="00041C4F">
        <w:rPr>
          <w:lang w:val="lv-LV"/>
        </w:rPr>
        <w:t>iņa, tad šāds darījums veidlapās</w:t>
      </w:r>
      <w:r w:rsidRPr="00041C4F">
        <w:rPr>
          <w:lang w:val="lv-LV"/>
        </w:rPr>
        <w:t xml:space="preserve"> ir jāuzrāda.</w:t>
      </w:r>
    </w:p>
    <w:p w14:paraId="053047FF" w14:textId="77777777" w:rsidR="007F0FEF" w:rsidRPr="00041C4F" w:rsidRDefault="007F0FEF" w:rsidP="0043376B">
      <w:pPr>
        <w:jc w:val="both"/>
        <w:rPr>
          <w:sz w:val="12"/>
          <w:szCs w:val="12"/>
          <w:lang w:val="lv-LV"/>
        </w:rPr>
      </w:pPr>
    </w:p>
    <w:p w14:paraId="2846C7B2" w14:textId="77777777" w:rsidR="007F0FEF" w:rsidRPr="00041C4F" w:rsidRDefault="007F0FEF" w:rsidP="00754E90">
      <w:pPr>
        <w:pStyle w:val="Heading2"/>
      </w:pPr>
      <w:bookmarkStart w:id="53" w:name="_Toc64341846"/>
      <w:bookmarkStart w:id="54" w:name="_Toc25069490"/>
      <w:r w:rsidRPr="00041C4F">
        <w:t>KUĢIEM UN LIDMAŠĪNĀM PIEGĀDĀTĀS PRECES</w:t>
      </w:r>
      <w:bookmarkEnd w:id="53"/>
      <w:bookmarkEnd w:id="54"/>
    </w:p>
    <w:p w14:paraId="3E67CB22" w14:textId="77777777" w:rsidR="007F0FEF" w:rsidRPr="00041C4F" w:rsidRDefault="007F0FEF" w:rsidP="00110667">
      <w:pPr>
        <w:pStyle w:val="BodyTextIndent"/>
        <w:ind w:firstLine="0"/>
      </w:pPr>
      <w:r w:rsidRPr="00041C4F">
        <w:t>Kuģiem un lidmašīnām piegādātās preces ir preces, kas domātas kuģu un lidmašīnu apkalpes un pasažieru patēriņam un preces, kas ir nepieciešamas iekārtu un cita aprīkojuma darbības nodrošināšanai uz kuģa klāja vai lidmašīnās, piemēram, degviela, eļļa un smērvielas.</w:t>
      </w:r>
    </w:p>
    <w:p w14:paraId="2EE8BE87" w14:textId="77777777" w:rsidR="007F0FEF" w:rsidRPr="00041C4F" w:rsidRDefault="007F0FEF" w:rsidP="0043376B">
      <w:pPr>
        <w:pStyle w:val="BodyTextIndent"/>
        <w:spacing w:after="0"/>
        <w:ind w:firstLine="0"/>
      </w:pPr>
      <w:r w:rsidRPr="00041C4F">
        <w:t xml:space="preserve">Kuģi vai lidmašīnas pieder tai valstij, kurā tie ir reģistrēti. </w:t>
      </w:r>
    </w:p>
    <w:p w14:paraId="31E21F74" w14:textId="77777777" w:rsidR="007F0FEF" w:rsidRPr="00041C4F" w:rsidRDefault="007F0FEF" w:rsidP="00110667">
      <w:pPr>
        <w:pStyle w:val="BodyTextIndent"/>
        <w:ind w:firstLine="0"/>
      </w:pPr>
      <w:r w:rsidRPr="00041C4F">
        <w:rPr>
          <w:i/>
        </w:rPr>
        <w:t>Intrastat</w:t>
      </w:r>
      <w:r w:rsidR="00B604AE" w:rsidRPr="00041C4F">
        <w:t xml:space="preserve"> veidlapās</w:t>
      </w:r>
      <w:r w:rsidRPr="00041C4F">
        <w:t xml:space="preserve"> ir jāuzrāda </w:t>
      </w:r>
      <w:r w:rsidRPr="00041C4F">
        <w:rPr>
          <w:b/>
          <w:bCs/>
          <w:u w:val="single"/>
        </w:rPr>
        <w:t>tikai preču izvedums</w:t>
      </w:r>
      <w:r w:rsidRPr="00041C4F">
        <w:t>, t.i., preces, kuras no dalībvalsts teritorijas piegādā citai dalībvalstij piederošiem kuģiem vai lidmašīnām.</w:t>
      </w:r>
    </w:p>
    <w:p w14:paraId="4ADD79E2" w14:textId="77777777" w:rsidR="00C41575" w:rsidRPr="00041C4F" w:rsidRDefault="00C41575" w:rsidP="00110667">
      <w:pPr>
        <w:pStyle w:val="BodyTextIndent"/>
        <w:ind w:firstLine="0"/>
        <w:rPr>
          <w:u w:val="single"/>
        </w:rPr>
      </w:pPr>
      <w:r w:rsidRPr="00041C4F">
        <w:rPr>
          <w:u w:val="single"/>
        </w:rPr>
        <w:t xml:space="preserve">Ja preču piegādes darījums jau ir uzrādīts muitas kravas deklarācijā, tad </w:t>
      </w:r>
      <w:r w:rsidRPr="00041C4F">
        <w:rPr>
          <w:i/>
          <w:u w:val="single"/>
        </w:rPr>
        <w:t xml:space="preserve">Intrastat </w:t>
      </w:r>
      <w:r w:rsidR="00B604AE" w:rsidRPr="00041C4F">
        <w:rPr>
          <w:u w:val="single"/>
        </w:rPr>
        <w:t xml:space="preserve">veidlapā </w:t>
      </w:r>
      <w:r w:rsidRPr="00041C4F">
        <w:rPr>
          <w:u w:val="single"/>
        </w:rPr>
        <w:t>tas nav jāuzrāda.</w:t>
      </w:r>
    </w:p>
    <w:p w14:paraId="2D99BDA7" w14:textId="77777777" w:rsidR="007F0FEF" w:rsidRPr="00041C4F" w:rsidRDefault="007F0FEF" w:rsidP="0043376B">
      <w:pPr>
        <w:pStyle w:val="BodyTextIndent"/>
        <w:spacing w:after="0"/>
        <w:ind w:firstLine="0"/>
      </w:pPr>
      <w:r w:rsidRPr="00041C4F">
        <w:t xml:space="preserve">Precēm, kas tiek piegādātas kuģiem vai lidmašīnām, </w:t>
      </w:r>
      <w:r w:rsidRPr="00041C4F">
        <w:rPr>
          <w:i/>
        </w:rPr>
        <w:t>Intrastat</w:t>
      </w:r>
      <w:r w:rsidR="00B604AE" w:rsidRPr="00041C4F">
        <w:t xml:space="preserve"> veidlapās</w:t>
      </w:r>
      <w:r w:rsidRPr="00041C4F">
        <w:t xml:space="preserve"> ir jālieto šādi kodi:</w:t>
      </w:r>
    </w:p>
    <w:p w14:paraId="7E0D6E61" w14:textId="77777777" w:rsidR="007F0FEF" w:rsidRPr="00041C4F" w:rsidRDefault="007F0FEF" w:rsidP="0043376B">
      <w:pPr>
        <w:pStyle w:val="BodyTextIndent"/>
        <w:spacing w:after="0"/>
      </w:pPr>
      <w:r w:rsidRPr="00041C4F">
        <w:rPr>
          <w:b/>
          <w:bCs/>
        </w:rPr>
        <w:t>99302400</w:t>
      </w:r>
      <w:r w:rsidRPr="00041C4F">
        <w:t xml:space="preserve"> – preces no ES KN 1.–24.</w:t>
      </w:r>
      <w:r w:rsidR="00A352AD">
        <w:t> </w:t>
      </w:r>
      <w:r w:rsidRPr="00041C4F">
        <w:t>nodaļas;</w:t>
      </w:r>
    </w:p>
    <w:p w14:paraId="645080B6" w14:textId="77777777" w:rsidR="007F0FEF" w:rsidRPr="00041C4F" w:rsidRDefault="007F0FEF" w:rsidP="0043376B">
      <w:pPr>
        <w:pStyle w:val="BodyTextIndent"/>
        <w:spacing w:after="0"/>
        <w:ind w:left="360" w:firstLine="360"/>
      </w:pPr>
      <w:r w:rsidRPr="00041C4F">
        <w:rPr>
          <w:b/>
          <w:bCs/>
        </w:rPr>
        <w:t>99302700</w:t>
      </w:r>
      <w:r w:rsidRPr="00041C4F">
        <w:t xml:space="preserve"> – preces no ES KN 27.</w:t>
      </w:r>
      <w:r w:rsidR="00A352AD">
        <w:t> </w:t>
      </w:r>
      <w:r w:rsidRPr="00041C4F">
        <w:t>nodaļas;</w:t>
      </w:r>
    </w:p>
    <w:p w14:paraId="7F66C185" w14:textId="77777777" w:rsidR="007F0FEF" w:rsidRPr="00041C4F" w:rsidRDefault="007F0FEF" w:rsidP="00FF6FFB">
      <w:pPr>
        <w:pStyle w:val="BodyTextIndent"/>
      </w:pPr>
      <w:r w:rsidRPr="00041C4F">
        <w:rPr>
          <w:b/>
          <w:bCs/>
        </w:rPr>
        <w:t>99309900</w:t>
      </w:r>
      <w:r w:rsidRPr="00041C4F">
        <w:t xml:space="preserve"> – citur ES KN klasificētās preces.</w:t>
      </w:r>
    </w:p>
    <w:p w14:paraId="241B11BD" w14:textId="77777777" w:rsidR="007F0FEF" w:rsidRPr="00041C4F" w:rsidRDefault="007F0FEF" w:rsidP="00705D40">
      <w:pPr>
        <w:pStyle w:val="BodyTextIndent"/>
        <w:spacing w:after="360"/>
        <w:ind w:firstLine="0"/>
      </w:pPr>
      <w:r w:rsidRPr="00041C4F">
        <w:t xml:space="preserve">Kā partnervalsts kodu </w:t>
      </w:r>
      <w:r w:rsidRPr="00E209C1">
        <w:t>var</w:t>
      </w:r>
      <w:r w:rsidRPr="00041C4F">
        <w:t xml:space="preserve"> norādīt </w:t>
      </w:r>
      <w:r w:rsidRPr="00041C4F">
        <w:rPr>
          <w:b/>
          <w:bCs/>
        </w:rPr>
        <w:t>QR</w:t>
      </w:r>
      <w:r w:rsidRPr="00041C4F">
        <w:t>, kas paredzēts kuģu un lidmašīnu apgādei.</w:t>
      </w:r>
    </w:p>
    <w:p w14:paraId="3D845468" w14:textId="77777777" w:rsidR="007F0FEF" w:rsidRPr="00041C4F" w:rsidRDefault="007F0FEF" w:rsidP="00754E90">
      <w:pPr>
        <w:pStyle w:val="Heading2"/>
      </w:pPr>
      <w:bookmarkStart w:id="55" w:name="_Toc25069491"/>
      <w:r w:rsidRPr="00041C4F">
        <w:t>JŪRAS PRODUKTI</w:t>
      </w:r>
      <w:bookmarkEnd w:id="55"/>
    </w:p>
    <w:p w14:paraId="18A6DDF8" w14:textId="77777777" w:rsidR="007F0FEF" w:rsidRPr="00041C4F" w:rsidRDefault="007F0FEF" w:rsidP="0043376B">
      <w:pPr>
        <w:jc w:val="both"/>
        <w:rPr>
          <w:rFonts w:cs="Arial"/>
          <w:iCs/>
          <w:szCs w:val="28"/>
          <w:lang w:val="lv-LV"/>
        </w:rPr>
      </w:pPr>
      <w:bookmarkStart w:id="56" w:name="_Toc64341847"/>
      <w:r w:rsidRPr="00041C4F">
        <w:rPr>
          <w:rFonts w:cs="Arial"/>
          <w:iCs/>
          <w:szCs w:val="28"/>
          <w:lang w:val="lv-LV"/>
        </w:rPr>
        <w:t xml:space="preserve">„Jūras produkti” ir zvejniecības produkti, minerāli, izglābtā krava un visi citi produkti, kurus jūras kuģi vēl nav izkrāvuši krastā. </w:t>
      </w:r>
    </w:p>
    <w:p w14:paraId="549E31CF" w14:textId="77777777" w:rsidR="007F0FEF" w:rsidRPr="00041C4F" w:rsidRDefault="007F0FEF" w:rsidP="00110667">
      <w:pPr>
        <w:spacing w:after="120"/>
        <w:jc w:val="both"/>
        <w:rPr>
          <w:rFonts w:cs="Arial"/>
          <w:iCs/>
          <w:szCs w:val="28"/>
          <w:lang w:val="lv-LV"/>
        </w:rPr>
      </w:pPr>
      <w:r w:rsidRPr="00041C4F">
        <w:rPr>
          <w:rFonts w:cs="Arial"/>
          <w:iCs/>
          <w:szCs w:val="28"/>
          <w:lang w:val="lv-LV"/>
        </w:rPr>
        <w:t xml:space="preserve">Jūras produktus uzskata par piederošiem tai dalībvalstij, kurā ir reģistrēts kuģis, </w:t>
      </w:r>
      <w:r w:rsidRPr="00E209C1">
        <w:rPr>
          <w:rFonts w:cs="Arial"/>
          <w:iCs/>
          <w:szCs w:val="28"/>
          <w:lang w:val="lv-LV"/>
        </w:rPr>
        <w:t>kas veic nozveju</w:t>
      </w:r>
      <w:r w:rsidRPr="00041C4F">
        <w:rPr>
          <w:rFonts w:cs="Arial"/>
          <w:iCs/>
          <w:szCs w:val="28"/>
          <w:lang w:val="lv-LV"/>
        </w:rPr>
        <w:t>.</w:t>
      </w:r>
    </w:p>
    <w:p w14:paraId="53E9AD50" w14:textId="77777777" w:rsidR="007F0FEF" w:rsidRPr="00041C4F" w:rsidRDefault="007F0FEF" w:rsidP="0043376B">
      <w:pPr>
        <w:jc w:val="both"/>
        <w:rPr>
          <w:rFonts w:cs="Arial"/>
          <w:b/>
          <w:bCs/>
          <w:iCs/>
          <w:szCs w:val="28"/>
          <w:u w:val="single"/>
          <w:lang w:val="lv-LV"/>
        </w:rPr>
      </w:pPr>
      <w:r w:rsidRPr="00041C4F">
        <w:rPr>
          <w:rFonts w:cs="Arial"/>
          <w:iCs/>
          <w:szCs w:val="28"/>
          <w:lang w:val="lv-LV"/>
        </w:rPr>
        <w:t xml:space="preserve">Dalībvalstu savstarpējās preču tirdzniecības statistika </w:t>
      </w:r>
      <w:r w:rsidRPr="00041C4F">
        <w:rPr>
          <w:rFonts w:cs="Arial"/>
          <w:b/>
          <w:bCs/>
          <w:iCs/>
          <w:szCs w:val="28"/>
          <w:u w:val="single"/>
          <w:lang w:val="lv-LV"/>
        </w:rPr>
        <w:t>attiecas tikai uz</w:t>
      </w:r>
      <w:r w:rsidRPr="00041C4F">
        <w:rPr>
          <w:rFonts w:cs="Arial"/>
          <w:bCs/>
          <w:iCs/>
          <w:szCs w:val="28"/>
          <w:lang w:val="lv-LV"/>
        </w:rPr>
        <w:t>:</w:t>
      </w:r>
    </w:p>
    <w:p w14:paraId="46AAAB1B" w14:textId="77777777" w:rsidR="007F0FEF" w:rsidRPr="00041C4F" w:rsidRDefault="007F0FEF" w:rsidP="00177D5D">
      <w:pPr>
        <w:numPr>
          <w:ilvl w:val="0"/>
          <w:numId w:val="15"/>
        </w:numPr>
        <w:jc w:val="both"/>
        <w:rPr>
          <w:rFonts w:cs="Arial"/>
          <w:iCs/>
          <w:szCs w:val="28"/>
          <w:lang w:val="lv-LV"/>
        </w:rPr>
      </w:pPr>
      <w:r w:rsidRPr="00041C4F">
        <w:rPr>
          <w:rFonts w:cs="Arial"/>
          <w:b/>
          <w:bCs/>
          <w:iCs/>
          <w:szCs w:val="28"/>
          <w:u w:val="single"/>
          <w:lang w:val="lv-LV"/>
        </w:rPr>
        <w:t>Ievedumu</w:t>
      </w:r>
      <w:r w:rsidRPr="00041C4F">
        <w:rPr>
          <w:rFonts w:cs="Arial"/>
          <w:bCs/>
          <w:iCs/>
          <w:szCs w:val="28"/>
          <w:lang w:val="lv-LV"/>
        </w:rPr>
        <w:t>:</w:t>
      </w:r>
    </w:p>
    <w:p w14:paraId="1C730ADF" w14:textId="77777777" w:rsidR="007F0FEF" w:rsidRPr="00041C4F" w:rsidRDefault="007F0FEF" w:rsidP="00177D5D">
      <w:pPr>
        <w:numPr>
          <w:ilvl w:val="0"/>
          <w:numId w:val="18"/>
        </w:numPr>
        <w:jc w:val="both"/>
        <w:rPr>
          <w:rFonts w:cs="Arial"/>
          <w:iCs/>
          <w:szCs w:val="28"/>
          <w:lang w:val="lv-LV"/>
        </w:rPr>
      </w:pPr>
      <w:r w:rsidRPr="00041C4F">
        <w:rPr>
          <w:rFonts w:cs="Arial"/>
          <w:iCs/>
          <w:szCs w:val="28"/>
          <w:lang w:val="lv-LV"/>
        </w:rPr>
        <w:t xml:space="preserve">kad jūras produkti ir izkrauti </w:t>
      </w:r>
      <w:r w:rsidR="00544E50" w:rsidRPr="00041C4F">
        <w:rPr>
          <w:rFonts w:cs="Arial"/>
          <w:iCs/>
          <w:szCs w:val="28"/>
          <w:lang w:val="lv-LV"/>
        </w:rPr>
        <w:t>pārskatu</w:t>
      </w:r>
      <w:r w:rsidRPr="00041C4F">
        <w:rPr>
          <w:rFonts w:cs="Arial"/>
          <w:iCs/>
          <w:szCs w:val="28"/>
          <w:lang w:val="lv-LV"/>
        </w:rPr>
        <w:t xml:space="preserve"> sniedzošās dalībvalsts ostās; </w:t>
      </w:r>
    </w:p>
    <w:p w14:paraId="0474BB3F" w14:textId="77777777" w:rsidR="007F0FEF" w:rsidRPr="00041C4F" w:rsidRDefault="007F0FEF" w:rsidP="00177D5D">
      <w:pPr>
        <w:numPr>
          <w:ilvl w:val="0"/>
          <w:numId w:val="18"/>
        </w:numPr>
        <w:jc w:val="both"/>
        <w:rPr>
          <w:rFonts w:cs="Arial"/>
          <w:iCs/>
          <w:szCs w:val="28"/>
          <w:lang w:val="lv-LV"/>
        </w:rPr>
      </w:pPr>
      <w:r w:rsidRPr="00041C4F">
        <w:rPr>
          <w:rFonts w:cs="Arial"/>
          <w:iCs/>
          <w:szCs w:val="28"/>
          <w:lang w:val="lv-LV"/>
        </w:rPr>
        <w:t>k</w:t>
      </w:r>
      <w:r w:rsidR="00E13023" w:rsidRPr="00041C4F">
        <w:rPr>
          <w:rFonts w:cs="Arial"/>
          <w:iCs/>
          <w:szCs w:val="28"/>
          <w:lang w:val="lv-LV"/>
        </w:rPr>
        <w:t xml:space="preserve">ad kuģi, kas reģistrēti </w:t>
      </w:r>
      <w:r w:rsidR="00544E50" w:rsidRPr="00041C4F">
        <w:rPr>
          <w:rFonts w:cs="Arial"/>
          <w:iCs/>
          <w:szCs w:val="28"/>
          <w:lang w:val="lv-LV"/>
        </w:rPr>
        <w:t>pārskatu</w:t>
      </w:r>
      <w:r w:rsidRPr="00041C4F">
        <w:rPr>
          <w:rFonts w:cs="Arial"/>
          <w:iCs/>
          <w:szCs w:val="28"/>
          <w:lang w:val="lv-LV"/>
        </w:rPr>
        <w:t xml:space="preserve"> sniedzošajā dalībvalstī, tos ir nopirkuši no kuģa, kas reģistrēts citā dalībvalstī;</w:t>
      </w:r>
    </w:p>
    <w:p w14:paraId="0D401623" w14:textId="77777777" w:rsidR="007F0FEF" w:rsidRPr="00041C4F" w:rsidRDefault="007F0FEF" w:rsidP="00177D5D">
      <w:pPr>
        <w:numPr>
          <w:ilvl w:val="0"/>
          <w:numId w:val="15"/>
        </w:numPr>
        <w:jc w:val="both"/>
        <w:rPr>
          <w:rFonts w:cs="Arial"/>
          <w:iCs/>
          <w:szCs w:val="28"/>
          <w:lang w:val="lv-LV"/>
        </w:rPr>
      </w:pPr>
      <w:r w:rsidRPr="00041C4F">
        <w:rPr>
          <w:rFonts w:cs="Arial"/>
          <w:b/>
          <w:bCs/>
          <w:iCs/>
          <w:szCs w:val="28"/>
          <w:u w:val="single"/>
          <w:lang w:val="lv-LV"/>
        </w:rPr>
        <w:t>Izvedumu</w:t>
      </w:r>
      <w:r w:rsidRPr="00041C4F">
        <w:rPr>
          <w:rFonts w:cs="Arial"/>
          <w:bCs/>
          <w:iCs/>
          <w:szCs w:val="28"/>
          <w:lang w:val="lv-LV"/>
        </w:rPr>
        <w:t>:</w:t>
      </w:r>
      <w:r w:rsidRPr="00041C4F">
        <w:rPr>
          <w:rFonts w:cs="Arial"/>
          <w:iCs/>
          <w:szCs w:val="28"/>
          <w:lang w:val="lv-LV"/>
        </w:rPr>
        <w:t xml:space="preserve"> </w:t>
      </w:r>
    </w:p>
    <w:p w14:paraId="6E9E03AB" w14:textId="77777777" w:rsidR="007F0FEF" w:rsidRPr="00041C4F" w:rsidRDefault="007F0FEF" w:rsidP="00177D5D">
      <w:pPr>
        <w:numPr>
          <w:ilvl w:val="0"/>
          <w:numId w:val="19"/>
        </w:numPr>
        <w:tabs>
          <w:tab w:val="clear" w:pos="1080"/>
        </w:tabs>
        <w:jc w:val="both"/>
        <w:rPr>
          <w:rFonts w:cs="Arial"/>
          <w:iCs/>
          <w:szCs w:val="28"/>
          <w:lang w:val="lv-LV"/>
        </w:rPr>
      </w:pPr>
      <w:r w:rsidRPr="00041C4F">
        <w:rPr>
          <w:rFonts w:cs="Arial"/>
          <w:iCs/>
          <w:szCs w:val="28"/>
          <w:lang w:val="lv-LV"/>
        </w:rPr>
        <w:t xml:space="preserve">kad jūras produkti ir izkrauti citas dalībvalsts ostās; </w:t>
      </w:r>
    </w:p>
    <w:p w14:paraId="3EFFB7D9" w14:textId="77777777" w:rsidR="007F0FEF" w:rsidRPr="00041C4F" w:rsidRDefault="007F0FEF" w:rsidP="00177D5D">
      <w:pPr>
        <w:numPr>
          <w:ilvl w:val="0"/>
          <w:numId w:val="19"/>
        </w:numPr>
        <w:spacing w:after="120"/>
        <w:ind w:left="1077" w:hanging="357"/>
        <w:jc w:val="both"/>
        <w:rPr>
          <w:rFonts w:cs="Arial"/>
          <w:iCs/>
          <w:szCs w:val="28"/>
          <w:lang w:val="lv-LV"/>
        </w:rPr>
      </w:pPr>
      <w:r w:rsidRPr="00041C4F">
        <w:rPr>
          <w:rFonts w:cs="Arial"/>
          <w:iCs/>
          <w:szCs w:val="28"/>
          <w:lang w:val="lv-LV"/>
        </w:rPr>
        <w:t>kad kuģi, kas reģistrēti citā dalībvalstī, tos ir nopirkuši no kuģa, kas reģistrēts pārskatu sniedzošajā dalībvalstī.</w:t>
      </w:r>
    </w:p>
    <w:p w14:paraId="733CDC11" w14:textId="77777777" w:rsidR="007F0FEF" w:rsidRPr="00041C4F" w:rsidRDefault="007F0FEF" w:rsidP="00705D40">
      <w:pPr>
        <w:pStyle w:val="BodyText"/>
        <w:spacing w:after="360"/>
        <w:rPr>
          <w:rFonts w:cs="Arial"/>
          <w:iCs/>
          <w:szCs w:val="28"/>
        </w:rPr>
      </w:pPr>
      <w:r w:rsidRPr="00041C4F">
        <w:rPr>
          <w:rFonts w:cs="Arial"/>
          <w:iCs/>
          <w:szCs w:val="28"/>
        </w:rPr>
        <w:lastRenderedPageBreak/>
        <w:t xml:space="preserve">Partnerdalībvalsts ieveduma brīdī ir tā dalībvalsts, kurā ir reģistrēts kuģis, </w:t>
      </w:r>
      <w:r w:rsidRPr="00E209C1">
        <w:rPr>
          <w:rFonts w:cs="Arial"/>
          <w:iCs/>
          <w:szCs w:val="28"/>
        </w:rPr>
        <w:t>kurš veic nozveju,</w:t>
      </w:r>
      <w:r w:rsidRPr="00041C4F">
        <w:rPr>
          <w:rFonts w:cs="Arial"/>
          <w:iCs/>
          <w:szCs w:val="28"/>
        </w:rPr>
        <w:t xml:space="preserve"> un izveduma brīdī tā dalībvalsts, kurā jūras produkti ir izkrauti vai ir reģistrēts kuģis, k</w:t>
      </w:r>
      <w:r w:rsidR="00B46F01">
        <w:rPr>
          <w:rFonts w:cs="Arial"/>
          <w:iCs/>
          <w:szCs w:val="28"/>
        </w:rPr>
        <w:t>as</w:t>
      </w:r>
      <w:r w:rsidRPr="00041C4F">
        <w:rPr>
          <w:rFonts w:cs="Arial"/>
          <w:iCs/>
          <w:szCs w:val="28"/>
        </w:rPr>
        <w:t xml:space="preserve"> ir nopircis jūras produktus.</w:t>
      </w:r>
    </w:p>
    <w:p w14:paraId="00D36906" w14:textId="1D850354" w:rsidR="007F0FEF" w:rsidRPr="00041C4F" w:rsidRDefault="007F0FEF" w:rsidP="00754E90">
      <w:pPr>
        <w:pStyle w:val="Heading2"/>
      </w:pPr>
      <w:bookmarkStart w:id="57" w:name="_Toc25069492"/>
      <w:r w:rsidRPr="00041C4F">
        <w:t>NETIEŠĀ TIRDZNIECĪBA</w:t>
      </w:r>
      <w:bookmarkEnd w:id="56"/>
      <w:bookmarkEnd w:id="57"/>
    </w:p>
    <w:p w14:paraId="4970AD92" w14:textId="77777777" w:rsidR="007F0FEF" w:rsidRPr="00041C4F" w:rsidRDefault="007F0FEF" w:rsidP="00110667">
      <w:pPr>
        <w:pStyle w:val="BodyTextIndent"/>
        <w:ind w:firstLine="0"/>
      </w:pPr>
      <w:r w:rsidRPr="00041C4F">
        <w:t>Netiešā tirdzniecība ir izņēmuma situācija. Tā notiek, ja preces eksportē no vienas dalībvalsts uz trešo valsti (k</w:t>
      </w:r>
      <w:r w:rsidR="006177E5">
        <w:t>as</w:t>
      </w:r>
      <w:r w:rsidRPr="00041C4F">
        <w:t xml:space="preserve"> nav ES dalībvalsts) caur citu dalībvalsti, kurā tiek noformēti muitas dokumenti eksportam, vai importē no trešās valsts uz ES dalībvalsti caur citu dalībvalsti, kurā tiek noformēti muitas dokumenti importam.</w:t>
      </w:r>
    </w:p>
    <w:p w14:paraId="02BFA232" w14:textId="77777777" w:rsidR="007F0FEF" w:rsidRPr="00041C4F" w:rsidRDefault="007F0FEF" w:rsidP="00110667">
      <w:pPr>
        <w:pStyle w:val="BodyTextIndent"/>
        <w:ind w:firstLine="0"/>
      </w:pPr>
      <w:r w:rsidRPr="00041C4F">
        <w:t xml:space="preserve">Šādu eksportu/importu sauc par netiešo, jo preces šķērso citu dalībvalsti. Šajā gadījumā </w:t>
      </w:r>
      <w:r w:rsidRPr="00041C4F">
        <w:rPr>
          <w:i/>
        </w:rPr>
        <w:t>Intrastat</w:t>
      </w:r>
      <w:r w:rsidR="00B604AE" w:rsidRPr="00041C4F">
        <w:t xml:space="preserve"> veidlapā</w:t>
      </w:r>
      <w:r w:rsidRPr="00041C4F">
        <w:t xml:space="preserve"> ir jānorāda preču ievedums un izvedums no vienas dalībvalsts otrā, lietojot speciāli netiešai tirdzniecībai paredzētus darījumu veidu kodus </w:t>
      </w:r>
      <w:r w:rsidRPr="00041C4F">
        <w:rPr>
          <w:b/>
        </w:rPr>
        <w:t>„63”</w:t>
      </w:r>
      <w:r w:rsidRPr="00041C4F">
        <w:t xml:space="preserve"> un </w:t>
      </w:r>
      <w:r w:rsidRPr="00041C4F">
        <w:rPr>
          <w:b/>
        </w:rPr>
        <w:t>„64”</w:t>
      </w:r>
      <w:r w:rsidRPr="00041C4F">
        <w:t xml:space="preserve"> (sk. 4.</w:t>
      </w:r>
      <w:r w:rsidR="00FE4250" w:rsidRPr="00041C4F">
        <w:t> </w:t>
      </w:r>
      <w:r w:rsidRPr="00041C4F">
        <w:t xml:space="preserve">pielikumu). </w:t>
      </w:r>
    </w:p>
    <w:p w14:paraId="0CBE032D" w14:textId="77777777" w:rsidR="007F0FEF" w:rsidRPr="00041C4F" w:rsidRDefault="007F0FEF" w:rsidP="00110667">
      <w:pPr>
        <w:pStyle w:val="BodyTextIndent"/>
        <w:spacing w:after="0"/>
        <w:ind w:firstLine="0"/>
      </w:pPr>
      <w:r w:rsidRPr="00041C4F">
        <w:rPr>
          <w:i/>
        </w:rPr>
        <w:t>Intrastat</w:t>
      </w:r>
      <w:r w:rsidR="00795E53" w:rsidRPr="00041C4F">
        <w:t xml:space="preserve"> veidlapu</w:t>
      </w:r>
      <w:r w:rsidRPr="00041C4F">
        <w:t xml:space="preserve"> aizpilda </w:t>
      </w:r>
      <w:r w:rsidRPr="00041C4F">
        <w:rPr>
          <w:b/>
          <w:bCs/>
          <w:u w:val="single"/>
        </w:rPr>
        <w:t>persona, kura veic muitas dokumentu noformēšanu</w:t>
      </w:r>
      <w:r w:rsidRPr="00041C4F">
        <w:t>.</w:t>
      </w:r>
    </w:p>
    <w:p w14:paraId="708C92DD" w14:textId="77777777" w:rsidR="00110667" w:rsidRPr="00041C4F" w:rsidRDefault="00110667" w:rsidP="00110667">
      <w:pPr>
        <w:pStyle w:val="BodyTextIndent"/>
        <w:spacing w:after="0"/>
        <w:ind w:firstLine="0"/>
      </w:pPr>
    </w:p>
    <w:p w14:paraId="5BEB1DFD" w14:textId="77777777" w:rsidR="007F0FEF" w:rsidRPr="00041C4F" w:rsidRDefault="007F0FEF" w:rsidP="00110667">
      <w:pPr>
        <w:pStyle w:val="Heading7"/>
        <w:ind w:left="397"/>
      </w:pPr>
      <w:bookmarkStart w:id="58" w:name="_Toc64341848"/>
      <w:r w:rsidRPr="00041C4F">
        <w:t>Netiešās tirdzniecības darījumu piemēri</w:t>
      </w:r>
      <w:r w:rsidRPr="00041C4F">
        <w:rPr>
          <w:b w:val="0"/>
        </w:rPr>
        <w:t>:</w:t>
      </w:r>
      <w:r w:rsidRPr="00041C4F">
        <w:t xml:space="preserve"> </w:t>
      </w:r>
    </w:p>
    <w:p w14:paraId="65EA4B40" w14:textId="77777777" w:rsidR="007F0FEF" w:rsidRPr="00041C4F" w:rsidRDefault="007F0FEF" w:rsidP="00177D5D">
      <w:pPr>
        <w:numPr>
          <w:ilvl w:val="0"/>
          <w:numId w:val="20"/>
        </w:numPr>
        <w:tabs>
          <w:tab w:val="clear" w:pos="720"/>
        </w:tabs>
        <w:ind w:left="1116" w:hanging="372"/>
        <w:jc w:val="both"/>
        <w:rPr>
          <w:lang w:val="lv-LV"/>
        </w:rPr>
      </w:pPr>
      <w:r w:rsidRPr="00041C4F">
        <w:rPr>
          <w:lang w:val="lv-LV"/>
        </w:rPr>
        <w:t>Polijas uzņēmums A (Latvijas PVN maksātāju reģistrā nereģistrēta persona) no Polijas caur Latviju ved preces uz Krieviju (trešo valsti, ka</w:t>
      </w:r>
      <w:r w:rsidR="007100A3">
        <w:rPr>
          <w:lang w:val="lv-LV"/>
        </w:rPr>
        <w:t>s</w:t>
      </w:r>
      <w:r w:rsidRPr="00041C4F">
        <w:rPr>
          <w:lang w:val="lv-LV"/>
        </w:rPr>
        <w:t xml:space="preserve"> nav ES dalībvalsts). Latvijas muitā uzņēmums A ar uzņēmuma-deklaranta B (Latvijas nodokļu maksātāju reģistrā reģistrēta persona) palīdzību noformē eksporta </w:t>
      </w:r>
      <w:r w:rsidR="006D32DF" w:rsidRPr="00041C4F">
        <w:rPr>
          <w:lang w:val="lv-LV"/>
        </w:rPr>
        <w:t xml:space="preserve">deklarāciju </w:t>
      </w:r>
      <w:r w:rsidRPr="00041C4F">
        <w:rPr>
          <w:lang w:val="lv-LV"/>
        </w:rPr>
        <w:t xml:space="preserve">izvešanai. </w:t>
      </w:r>
      <w:r w:rsidRPr="00041C4F">
        <w:rPr>
          <w:b/>
          <w:bCs/>
          <w:lang w:val="lv-LV"/>
        </w:rPr>
        <w:t>Uzņēmums B</w:t>
      </w:r>
      <w:r w:rsidRPr="00041C4F">
        <w:rPr>
          <w:lang w:val="lv-LV"/>
        </w:rPr>
        <w:t xml:space="preserve"> </w:t>
      </w:r>
      <w:r w:rsidRPr="00041C4F">
        <w:rPr>
          <w:i/>
          <w:iCs/>
          <w:lang w:val="lv-LV"/>
        </w:rPr>
        <w:t>Intrastat</w:t>
      </w:r>
      <w:r w:rsidR="00EC3CBB" w:rsidRPr="00041C4F">
        <w:rPr>
          <w:lang w:val="lv-LV"/>
        </w:rPr>
        <w:t xml:space="preserve"> veidlapā uzrāda</w:t>
      </w:r>
      <w:r w:rsidRPr="00041C4F">
        <w:rPr>
          <w:lang w:val="lv-LV"/>
        </w:rPr>
        <w:t xml:space="preserve"> preču </w:t>
      </w:r>
      <w:r w:rsidRPr="00041C4F">
        <w:rPr>
          <w:b/>
          <w:bCs/>
          <w:lang w:val="lv-LV"/>
        </w:rPr>
        <w:t>ievedumu</w:t>
      </w:r>
      <w:r w:rsidRPr="00041C4F">
        <w:rPr>
          <w:lang w:val="lv-LV"/>
        </w:rPr>
        <w:t xml:space="preserve"> no Polijas uz Latviju, lietojot darījuma veida kodu „</w:t>
      </w:r>
      <w:r w:rsidRPr="00041C4F">
        <w:rPr>
          <w:b/>
          <w:bCs/>
          <w:lang w:val="lv-LV"/>
        </w:rPr>
        <w:t>64</w:t>
      </w:r>
      <w:r w:rsidR="00F60551" w:rsidRPr="00041C4F">
        <w:rPr>
          <w:lang w:val="lv-LV"/>
        </w:rPr>
        <w:t>”.</w:t>
      </w:r>
    </w:p>
    <w:p w14:paraId="6855B602" w14:textId="77777777" w:rsidR="00473A73" w:rsidRPr="00041C4F" w:rsidRDefault="00473A73" w:rsidP="00473A73">
      <w:pPr>
        <w:ind w:left="744"/>
        <w:jc w:val="both"/>
        <w:rPr>
          <w:lang w:val="lv-LV"/>
        </w:rPr>
      </w:pPr>
    </w:p>
    <w:p w14:paraId="3B3449D0" w14:textId="77777777" w:rsidR="000C4781" w:rsidRPr="00041C4F" w:rsidRDefault="00642E6C" w:rsidP="000C4781">
      <w:pPr>
        <w:jc w:val="both"/>
        <w:rPr>
          <w:lang w:val="lv-LV"/>
        </w:rPr>
      </w:pPr>
      <w:r>
        <w:rPr>
          <w:noProof/>
          <w:lang w:val="lv-LV" w:eastAsia="lv-LV"/>
        </w:rPr>
        <w:pict w14:anchorId="31649CB1">
          <v:group id="_x0000_s1091" style="position:absolute;left:0;text-align:left;margin-left:33.5pt;margin-top:7.9pt;width:488.75pt;height:71.3pt;z-index:251658240" coordorigin="1521,6811" coordsize="9775,1426">
            <v:roundrect id="_x0000_s1079" style="position:absolute;left:1521;top:6811;width:2105;height:1398" arcsize="10923f" fillcolor="#dbffb7" strokecolor="#00b050" strokeweight="2.25pt">
              <v:textbox style="mso-next-textbox:#_x0000_s1079" inset="0,0,0,0">
                <w:txbxContent>
                  <w:p w14:paraId="02C03089" w14:textId="77777777" w:rsidR="00804ABE" w:rsidRPr="00804ABE" w:rsidRDefault="00804ABE" w:rsidP="008E30F1">
                    <w:pPr>
                      <w:spacing w:before="280"/>
                      <w:jc w:val="center"/>
                      <w:rPr>
                        <w:sz w:val="22"/>
                        <w:szCs w:val="22"/>
                        <w:lang w:val="lv-LV"/>
                      </w:rPr>
                    </w:pPr>
                    <w:r w:rsidRPr="00804ABE">
                      <w:rPr>
                        <w:sz w:val="20"/>
                        <w:szCs w:val="20"/>
                        <w:lang w:val="lv-LV"/>
                      </w:rPr>
                      <w:t xml:space="preserve">Polijas uzņēmums A – </w:t>
                    </w:r>
                    <w:r w:rsidRPr="00804ABE">
                      <w:rPr>
                        <w:b/>
                        <w:sz w:val="22"/>
                        <w:szCs w:val="22"/>
                        <w:lang w:val="lv-LV"/>
                      </w:rPr>
                      <w:t>Preču piegādātājs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0" type="#_x0000_t13" style="position:absolute;left:3640;top:6853;width:1648;height:1231" strokecolor="#009242" strokeweight="1pt">
              <v:textbox style="mso-next-textbox:#_x0000_s1080" inset="0,0,0,0">
                <w:txbxContent>
                  <w:p w14:paraId="414BE10B" w14:textId="77777777" w:rsidR="00473A73" w:rsidRPr="00850064" w:rsidRDefault="00850064" w:rsidP="00850064">
                    <w:pPr>
                      <w:spacing w:before="120"/>
                      <w:rPr>
                        <w:sz w:val="15"/>
                        <w:szCs w:val="15"/>
                        <w:lang w:val="lv-LV"/>
                      </w:rPr>
                    </w:pPr>
                    <w:r w:rsidRPr="00850064">
                      <w:rPr>
                        <w:sz w:val="15"/>
                        <w:szCs w:val="15"/>
                        <w:lang w:val="lv-LV"/>
                      </w:rPr>
                      <w:t xml:space="preserve">Uzņēmums B aizpilda </w:t>
                    </w:r>
                    <w:r w:rsidR="00473A73" w:rsidRPr="00850064">
                      <w:rPr>
                        <w:sz w:val="15"/>
                        <w:szCs w:val="15"/>
                        <w:lang w:val="lv-LV"/>
                      </w:rPr>
                      <w:t xml:space="preserve"> veidlapu </w:t>
                    </w:r>
                    <w:r w:rsidR="00DC4DB3" w:rsidRPr="00850064">
                      <w:rPr>
                        <w:sz w:val="15"/>
                        <w:szCs w:val="15"/>
                        <w:lang w:val="lv-LV"/>
                      </w:rPr>
                      <w:t>„</w:t>
                    </w:r>
                    <w:r w:rsidR="00BC1BC4" w:rsidRPr="00850064">
                      <w:rPr>
                        <w:sz w:val="15"/>
                        <w:szCs w:val="15"/>
                        <w:lang w:val="lv-LV"/>
                      </w:rPr>
                      <w:t>I</w:t>
                    </w:r>
                    <w:r w:rsidR="00473A73" w:rsidRPr="00850064">
                      <w:rPr>
                        <w:sz w:val="15"/>
                        <w:szCs w:val="15"/>
                        <w:lang w:val="lv-LV"/>
                      </w:rPr>
                      <w:t>evedums</w:t>
                    </w:r>
                    <w:r w:rsidR="00BC1BC4" w:rsidRPr="00850064">
                      <w:rPr>
                        <w:sz w:val="15"/>
                        <w:szCs w:val="15"/>
                        <w:lang w:val="lv-LV"/>
                      </w:rPr>
                      <w:t>”</w:t>
                    </w:r>
                  </w:p>
                </w:txbxContent>
              </v:textbox>
            </v:shape>
            <v:roundrect id="_x0000_s1081" style="position:absolute;left:5314;top:6839;width:2105;height:1398" arcsize="10923f" fillcolor="#dbffb7" strokecolor="#00b050" strokeweight="2.25pt">
              <v:textbox style="mso-next-textbox:#_x0000_s1081" inset="0,0,0,0">
                <w:txbxContent>
                  <w:p w14:paraId="3FE484F0" w14:textId="77777777" w:rsidR="00804ABE" w:rsidRPr="00804ABE" w:rsidRDefault="00804ABE" w:rsidP="00804ABE">
                    <w:pPr>
                      <w:spacing w:before="280"/>
                      <w:jc w:val="center"/>
                      <w:rPr>
                        <w:sz w:val="22"/>
                        <w:szCs w:val="22"/>
                        <w:lang w:val="lv-LV"/>
                      </w:rPr>
                    </w:pPr>
                    <w:r w:rsidRPr="00804ABE">
                      <w:rPr>
                        <w:sz w:val="20"/>
                        <w:szCs w:val="22"/>
                        <w:lang w:val="lv-LV"/>
                      </w:rPr>
                      <w:t>Latvijas uzņēmums B –</w:t>
                    </w:r>
                    <w:r w:rsidRPr="00804ABE">
                      <w:rPr>
                        <w:sz w:val="22"/>
                        <w:szCs w:val="22"/>
                        <w:lang w:val="lv-LV"/>
                      </w:rPr>
                      <w:t xml:space="preserve"> </w:t>
                    </w:r>
                    <w:r w:rsidRPr="00804ABE">
                      <w:rPr>
                        <w:b/>
                        <w:sz w:val="22"/>
                        <w:szCs w:val="22"/>
                        <w:lang w:val="lv-LV"/>
                      </w:rPr>
                      <w:t>Deklarants</w:t>
                    </w:r>
                  </w:p>
                </w:txbxContent>
              </v:textbox>
            </v:roundrect>
            <v:shape id="_x0000_s1082" type="#_x0000_t13" style="position:absolute;left:7438;top:6853;width:1648;height:1231" strokecolor="#009242" strokeweight="1pt">
              <v:textbox style="mso-next-textbox:#_x0000_s1082" inset="0,0,0,0">
                <w:txbxContent>
                  <w:p w14:paraId="1855FC35" w14:textId="77777777" w:rsidR="00804ABE" w:rsidRPr="00850064" w:rsidRDefault="00804ABE" w:rsidP="00850064">
                    <w:pPr>
                      <w:spacing w:before="120"/>
                      <w:rPr>
                        <w:sz w:val="15"/>
                        <w:szCs w:val="15"/>
                        <w:lang w:val="lv-LV"/>
                      </w:rPr>
                    </w:pPr>
                    <w:r w:rsidRPr="00850064">
                      <w:rPr>
                        <w:sz w:val="15"/>
                        <w:szCs w:val="15"/>
                        <w:lang w:val="lv-LV"/>
                      </w:rPr>
                      <w:t>Uzņ</w:t>
                    </w:r>
                    <w:r w:rsidR="006D32DF">
                      <w:rPr>
                        <w:sz w:val="15"/>
                        <w:szCs w:val="15"/>
                        <w:lang w:val="lv-LV"/>
                      </w:rPr>
                      <w:t>ēmums B noformē eksporta deklarāciju</w:t>
                    </w:r>
                  </w:p>
                </w:txbxContent>
              </v:textbox>
            </v:shape>
            <v:roundrect id="_x0000_s1083" style="position:absolute;left:9114;top:6811;width:2182;height:1398" arcsize="10923f" fillcolor="#dbffb7" strokecolor="#00b050" strokeweight="2.25pt">
              <v:textbox style="mso-next-textbox:#_x0000_s1083" inset="0,0,0,0">
                <w:txbxContent>
                  <w:p w14:paraId="1DB19A8C" w14:textId="77777777" w:rsidR="00804ABE" w:rsidRPr="00804ABE" w:rsidRDefault="00804ABE" w:rsidP="008E30F1">
                    <w:pPr>
                      <w:spacing w:before="280"/>
                      <w:jc w:val="center"/>
                      <w:rPr>
                        <w:sz w:val="22"/>
                        <w:szCs w:val="22"/>
                        <w:lang w:val="lv-LV"/>
                      </w:rPr>
                    </w:pPr>
                    <w:r w:rsidRPr="00804ABE">
                      <w:rPr>
                        <w:sz w:val="20"/>
                        <w:szCs w:val="20"/>
                        <w:lang w:val="lv-LV"/>
                      </w:rPr>
                      <w:t>Krievijas uzņēmums C –</w:t>
                    </w:r>
                    <w:r w:rsidRPr="00804ABE">
                      <w:rPr>
                        <w:sz w:val="22"/>
                        <w:szCs w:val="22"/>
                        <w:lang w:val="lv-LV"/>
                      </w:rPr>
                      <w:t xml:space="preserve"> </w:t>
                    </w:r>
                    <w:r w:rsidRPr="00804ABE">
                      <w:rPr>
                        <w:b/>
                        <w:sz w:val="22"/>
                        <w:szCs w:val="22"/>
                        <w:lang w:val="lv-LV"/>
                      </w:rPr>
                      <w:t>Preču saņēmējs</w:t>
                    </w:r>
                  </w:p>
                </w:txbxContent>
              </v:textbox>
            </v:roundrect>
            <w10:wrap type="topAndBottom"/>
          </v:group>
        </w:pict>
      </w:r>
    </w:p>
    <w:p w14:paraId="6000774B" w14:textId="77777777" w:rsidR="007F0FEF" w:rsidRPr="00041C4F" w:rsidRDefault="007F0FEF" w:rsidP="00177D5D">
      <w:pPr>
        <w:numPr>
          <w:ilvl w:val="0"/>
          <w:numId w:val="20"/>
        </w:numPr>
        <w:tabs>
          <w:tab w:val="clear" w:pos="720"/>
        </w:tabs>
        <w:ind w:left="1134" w:hanging="378"/>
        <w:jc w:val="both"/>
        <w:rPr>
          <w:lang w:val="lv-LV"/>
        </w:rPr>
      </w:pPr>
      <w:r w:rsidRPr="00041C4F">
        <w:rPr>
          <w:lang w:val="lv-LV"/>
        </w:rPr>
        <w:t xml:space="preserve">Igaunijas uzņēmums A (Latvijas PVN maksātāju reģistrā nereģistrēta persona) saņem preces no Ķīnas. Preces tiek piegādātas caur Latviju. Latvijas uzņēmums B (Latvijas nodokļu maksātāju reģistrā reģistrēta persona) Latvijas muitā sagatavo deklarāciju, kā preču saņēmēju norādot Igaunijas uzņēmumu A, tādējādi deklarējot preču importu ES. Tālāk šīs deklarētās preces tiek nosūtītas uz Igauniju. </w:t>
      </w:r>
      <w:r w:rsidRPr="00041C4F">
        <w:rPr>
          <w:b/>
          <w:bCs/>
          <w:lang w:val="lv-LV"/>
        </w:rPr>
        <w:t>Uzņēmums B</w:t>
      </w:r>
      <w:r w:rsidRPr="00041C4F">
        <w:rPr>
          <w:lang w:val="lv-LV"/>
        </w:rPr>
        <w:t xml:space="preserve"> </w:t>
      </w:r>
      <w:r w:rsidRPr="00041C4F">
        <w:rPr>
          <w:i/>
          <w:iCs/>
          <w:lang w:val="lv-LV"/>
        </w:rPr>
        <w:t>Intrastat</w:t>
      </w:r>
      <w:r w:rsidRPr="00041C4F">
        <w:rPr>
          <w:lang w:val="lv-LV"/>
        </w:rPr>
        <w:t xml:space="preserve"> </w:t>
      </w:r>
      <w:r w:rsidR="00EC3CBB" w:rsidRPr="00041C4F">
        <w:rPr>
          <w:lang w:val="lv-LV"/>
        </w:rPr>
        <w:t>veidlapā uzrāda</w:t>
      </w:r>
      <w:r w:rsidRPr="00041C4F">
        <w:rPr>
          <w:lang w:val="lv-LV"/>
        </w:rPr>
        <w:t xml:space="preserve"> preču </w:t>
      </w:r>
      <w:r w:rsidRPr="00041C4F">
        <w:rPr>
          <w:b/>
          <w:bCs/>
          <w:lang w:val="lv-LV"/>
        </w:rPr>
        <w:t>izvedumu</w:t>
      </w:r>
      <w:r w:rsidRPr="00041C4F">
        <w:rPr>
          <w:lang w:val="lv-LV"/>
        </w:rPr>
        <w:t xml:space="preserve"> no Latvijas uz Igauniju, lietojot darījuma veida kodu „</w:t>
      </w:r>
      <w:r w:rsidRPr="00041C4F">
        <w:rPr>
          <w:b/>
          <w:bCs/>
          <w:lang w:val="lv-LV"/>
        </w:rPr>
        <w:t>63</w:t>
      </w:r>
      <w:r w:rsidRPr="00041C4F">
        <w:rPr>
          <w:lang w:val="lv-LV"/>
        </w:rPr>
        <w:t>”.</w:t>
      </w:r>
    </w:p>
    <w:p w14:paraId="0CED6412" w14:textId="77777777" w:rsidR="00F60551" w:rsidRPr="00041C4F" w:rsidRDefault="00F60551" w:rsidP="00F60551">
      <w:pPr>
        <w:jc w:val="both"/>
        <w:rPr>
          <w:lang w:val="lv-LV"/>
        </w:rPr>
      </w:pPr>
    </w:p>
    <w:p w14:paraId="0A24C8A1" w14:textId="77777777" w:rsidR="00BF5C0C" w:rsidRPr="00041C4F" w:rsidRDefault="00642E6C" w:rsidP="00BF5C0C">
      <w:pPr>
        <w:jc w:val="both"/>
        <w:rPr>
          <w:lang w:val="lv-LV"/>
        </w:rPr>
      </w:pPr>
      <w:r>
        <w:rPr>
          <w:noProof/>
          <w:lang w:val="lv-LV" w:eastAsia="lv-LV"/>
        </w:rPr>
        <w:pict w14:anchorId="7BDC0757">
          <v:group id="_x0000_s1092" style="position:absolute;left:0;text-align:left;margin-left:33.5pt;margin-top:2pt;width:488.75pt;height:71.3pt;z-index:251657216" coordorigin="1521,10542" coordsize="9775,1426">
            <v:roundrect id="_x0000_s1086" style="position:absolute;left:1521;top:10542;width:2105;height:1398" arcsize="10923f" fillcolor="#dbffb7" strokecolor="#00b050" strokeweight="2.25pt">
              <v:textbox style="mso-next-textbox:#_x0000_s1086" inset="0,0,0,0">
                <w:txbxContent>
                  <w:p w14:paraId="4C19EBBB" w14:textId="77777777" w:rsidR="008E30F1" w:rsidRPr="00804ABE" w:rsidRDefault="008E30F1" w:rsidP="008E30F1">
                    <w:pPr>
                      <w:spacing w:before="280"/>
                      <w:jc w:val="center"/>
                      <w:rPr>
                        <w:sz w:val="22"/>
                        <w:szCs w:val="22"/>
                        <w:lang w:val="lv-LV"/>
                      </w:rPr>
                    </w:pPr>
                    <w:r>
                      <w:rPr>
                        <w:sz w:val="20"/>
                        <w:szCs w:val="20"/>
                        <w:lang w:val="lv-LV"/>
                      </w:rPr>
                      <w:t xml:space="preserve">Ķīnas </w:t>
                    </w:r>
                    <w:r w:rsidRPr="00804ABE">
                      <w:rPr>
                        <w:sz w:val="20"/>
                        <w:szCs w:val="20"/>
                        <w:lang w:val="lv-LV"/>
                      </w:rPr>
                      <w:t>uzņ</w:t>
                    </w:r>
                    <w:r>
                      <w:rPr>
                        <w:sz w:val="20"/>
                        <w:szCs w:val="20"/>
                        <w:lang w:val="lv-LV"/>
                      </w:rPr>
                      <w:t>ēmums C</w:t>
                    </w:r>
                    <w:r w:rsidRPr="00804ABE">
                      <w:rPr>
                        <w:sz w:val="20"/>
                        <w:szCs w:val="20"/>
                        <w:lang w:val="lv-LV"/>
                      </w:rPr>
                      <w:t xml:space="preserve"> – </w:t>
                    </w:r>
                    <w:r w:rsidRPr="00804ABE">
                      <w:rPr>
                        <w:b/>
                        <w:sz w:val="22"/>
                        <w:szCs w:val="22"/>
                        <w:lang w:val="lv-LV"/>
                      </w:rPr>
                      <w:t>Preču piegādātājs</w:t>
                    </w:r>
                  </w:p>
                </w:txbxContent>
              </v:textbox>
            </v:roundrect>
            <v:shape id="_x0000_s1087" type="#_x0000_t13" style="position:absolute;left:3640;top:10584;width:1648;height:1231" filled="f" fillcolor="#dbffb7" strokecolor="#009242" strokeweight="1pt">
              <v:textbox style="mso-next-textbox:#_x0000_s1087" inset="0,0,0,0">
                <w:txbxContent>
                  <w:p w14:paraId="4409CBAD" w14:textId="77777777" w:rsidR="008E30F1" w:rsidRPr="00850064" w:rsidRDefault="008E30F1" w:rsidP="00AA55E4">
                    <w:pPr>
                      <w:spacing w:before="120"/>
                      <w:rPr>
                        <w:sz w:val="15"/>
                        <w:szCs w:val="15"/>
                        <w:lang w:val="lv-LV"/>
                      </w:rPr>
                    </w:pPr>
                    <w:r w:rsidRPr="00850064">
                      <w:rPr>
                        <w:sz w:val="15"/>
                        <w:szCs w:val="15"/>
                        <w:lang w:val="lv-LV"/>
                      </w:rPr>
                      <w:t>Uzņ</w:t>
                    </w:r>
                    <w:r w:rsidR="00AA55E4" w:rsidRPr="00850064">
                      <w:rPr>
                        <w:sz w:val="15"/>
                        <w:szCs w:val="15"/>
                        <w:lang w:val="lv-LV"/>
                      </w:rPr>
                      <w:t>ēmums B deklarē preču importu ES</w:t>
                    </w:r>
                  </w:p>
                </w:txbxContent>
              </v:textbox>
            </v:shape>
            <v:roundrect id="_x0000_s1088" style="position:absolute;left:5314;top:10570;width:2105;height:1398" arcsize="10923f" fillcolor="#dbffb7" strokecolor="#00b050" strokeweight="2.25pt">
              <v:textbox style="mso-next-textbox:#_x0000_s1088" inset="0,0,0,0">
                <w:txbxContent>
                  <w:p w14:paraId="55DA1AFA" w14:textId="77777777" w:rsidR="008E30F1" w:rsidRPr="00804ABE" w:rsidRDefault="008E30F1" w:rsidP="008E30F1">
                    <w:pPr>
                      <w:spacing w:before="280"/>
                      <w:jc w:val="center"/>
                      <w:rPr>
                        <w:sz w:val="22"/>
                        <w:szCs w:val="22"/>
                        <w:lang w:val="lv-LV"/>
                      </w:rPr>
                    </w:pPr>
                    <w:r w:rsidRPr="00804ABE">
                      <w:rPr>
                        <w:sz w:val="20"/>
                        <w:szCs w:val="22"/>
                        <w:lang w:val="lv-LV"/>
                      </w:rPr>
                      <w:t>Latvijas uzņēmums B –</w:t>
                    </w:r>
                    <w:r w:rsidRPr="00804ABE">
                      <w:rPr>
                        <w:sz w:val="22"/>
                        <w:szCs w:val="22"/>
                        <w:lang w:val="lv-LV"/>
                      </w:rPr>
                      <w:t xml:space="preserve"> </w:t>
                    </w:r>
                    <w:r w:rsidRPr="00804ABE">
                      <w:rPr>
                        <w:b/>
                        <w:sz w:val="22"/>
                        <w:szCs w:val="22"/>
                        <w:lang w:val="lv-LV"/>
                      </w:rPr>
                      <w:t>Deklarants</w:t>
                    </w:r>
                  </w:p>
                </w:txbxContent>
              </v:textbox>
            </v:roundrect>
            <v:shape id="_x0000_s1089" type="#_x0000_t13" style="position:absolute;left:7438;top:10584;width:1648;height:1231" filled="f" fillcolor="#dbffb7" strokecolor="#009242" strokeweight="1pt">
              <v:textbox style="mso-next-textbox:#_x0000_s1089" inset="0,0,0,0">
                <w:txbxContent>
                  <w:p w14:paraId="4B7AD400" w14:textId="77777777" w:rsidR="008E30F1" w:rsidRPr="00850064" w:rsidRDefault="008E30F1" w:rsidP="00850064">
                    <w:pPr>
                      <w:spacing w:before="120"/>
                      <w:rPr>
                        <w:sz w:val="15"/>
                        <w:szCs w:val="15"/>
                        <w:lang w:val="lv-LV"/>
                      </w:rPr>
                    </w:pPr>
                    <w:r w:rsidRPr="00850064">
                      <w:rPr>
                        <w:sz w:val="15"/>
                        <w:szCs w:val="15"/>
                        <w:lang w:val="lv-LV"/>
                      </w:rPr>
                      <w:t>Uzņēmums B aizp</w:t>
                    </w:r>
                    <w:r w:rsidR="00850064" w:rsidRPr="00850064">
                      <w:rPr>
                        <w:sz w:val="15"/>
                        <w:szCs w:val="15"/>
                        <w:lang w:val="lv-LV"/>
                      </w:rPr>
                      <w:t xml:space="preserve">ilda </w:t>
                    </w:r>
                    <w:r w:rsidR="00AA55E4" w:rsidRPr="00850064">
                      <w:rPr>
                        <w:sz w:val="15"/>
                        <w:szCs w:val="15"/>
                        <w:lang w:val="lv-LV"/>
                      </w:rPr>
                      <w:t xml:space="preserve">veidlapu </w:t>
                    </w:r>
                    <w:r w:rsidR="00820BF9" w:rsidRPr="00850064">
                      <w:rPr>
                        <w:sz w:val="15"/>
                        <w:szCs w:val="15"/>
                        <w:lang w:val="lv-LV"/>
                      </w:rPr>
                      <w:t>„</w:t>
                    </w:r>
                    <w:r w:rsidR="0003482E" w:rsidRPr="00850064">
                      <w:rPr>
                        <w:sz w:val="15"/>
                        <w:szCs w:val="15"/>
                        <w:lang w:val="lv-LV"/>
                      </w:rPr>
                      <w:t>I</w:t>
                    </w:r>
                    <w:r w:rsidR="00AA55E4" w:rsidRPr="00850064">
                      <w:rPr>
                        <w:sz w:val="15"/>
                        <w:szCs w:val="15"/>
                        <w:lang w:val="lv-LV"/>
                      </w:rPr>
                      <w:t>zvedums</w:t>
                    </w:r>
                    <w:r w:rsidR="0003482E" w:rsidRPr="00850064">
                      <w:rPr>
                        <w:sz w:val="15"/>
                        <w:szCs w:val="15"/>
                        <w:lang w:val="lv-LV"/>
                      </w:rPr>
                      <w:t>”</w:t>
                    </w:r>
                  </w:p>
                </w:txbxContent>
              </v:textbox>
            </v:shape>
            <v:roundrect id="_x0000_s1090" style="position:absolute;left:9114;top:10542;width:2182;height:1398" arcsize="10923f" fillcolor="#dbffb7" strokecolor="#00b050" strokeweight="2.25pt">
              <v:textbox style="mso-next-textbox:#_x0000_s1090" inset="0,0,0,0">
                <w:txbxContent>
                  <w:p w14:paraId="7641646B" w14:textId="77777777" w:rsidR="008E30F1" w:rsidRPr="00804ABE" w:rsidRDefault="00AA55E4" w:rsidP="008E30F1">
                    <w:pPr>
                      <w:spacing w:before="280"/>
                      <w:jc w:val="center"/>
                      <w:rPr>
                        <w:sz w:val="22"/>
                        <w:szCs w:val="22"/>
                        <w:lang w:val="lv-LV"/>
                      </w:rPr>
                    </w:pPr>
                    <w:r>
                      <w:rPr>
                        <w:sz w:val="20"/>
                        <w:szCs w:val="20"/>
                        <w:lang w:val="lv-LV"/>
                      </w:rPr>
                      <w:t>Igaunijas</w:t>
                    </w:r>
                    <w:r w:rsidR="008E30F1" w:rsidRPr="00804ABE">
                      <w:rPr>
                        <w:sz w:val="20"/>
                        <w:szCs w:val="20"/>
                        <w:lang w:val="lv-LV"/>
                      </w:rPr>
                      <w:t xml:space="preserve"> uzņ</w:t>
                    </w:r>
                    <w:r>
                      <w:rPr>
                        <w:sz w:val="20"/>
                        <w:szCs w:val="20"/>
                        <w:lang w:val="lv-LV"/>
                      </w:rPr>
                      <w:t>ēmums A</w:t>
                    </w:r>
                    <w:r w:rsidR="008E30F1" w:rsidRPr="00AA55E4">
                      <w:rPr>
                        <w:sz w:val="16"/>
                        <w:szCs w:val="16"/>
                        <w:lang w:val="lv-LV"/>
                      </w:rPr>
                      <w:t xml:space="preserve"> </w:t>
                    </w:r>
                    <w:r w:rsidR="008E30F1" w:rsidRPr="00804ABE">
                      <w:rPr>
                        <w:sz w:val="20"/>
                        <w:szCs w:val="20"/>
                        <w:lang w:val="lv-LV"/>
                      </w:rPr>
                      <w:t>–</w:t>
                    </w:r>
                    <w:r w:rsidR="008E30F1" w:rsidRPr="00804ABE">
                      <w:rPr>
                        <w:sz w:val="22"/>
                        <w:szCs w:val="22"/>
                        <w:lang w:val="lv-LV"/>
                      </w:rPr>
                      <w:t xml:space="preserve"> </w:t>
                    </w:r>
                    <w:r w:rsidR="008E30F1" w:rsidRPr="00804ABE">
                      <w:rPr>
                        <w:b/>
                        <w:sz w:val="22"/>
                        <w:szCs w:val="22"/>
                        <w:lang w:val="lv-LV"/>
                      </w:rPr>
                      <w:t>Preču saņēmējs</w:t>
                    </w:r>
                  </w:p>
                </w:txbxContent>
              </v:textbox>
            </v:roundrect>
            <w10:wrap type="topAndBottom"/>
          </v:group>
        </w:pict>
      </w:r>
    </w:p>
    <w:bookmarkEnd w:id="58"/>
    <w:p w14:paraId="403183E8" w14:textId="77777777" w:rsidR="007F0FEF" w:rsidRPr="00041C4F" w:rsidRDefault="0043376B" w:rsidP="0043376B">
      <w:pPr>
        <w:pStyle w:val="Heading4"/>
        <w:spacing w:after="0"/>
      </w:pPr>
      <w:r w:rsidRPr="00041C4F">
        <w:br w:type="column"/>
      </w:r>
      <w:bookmarkStart w:id="59" w:name="_Toc497401289"/>
      <w:bookmarkStart w:id="60" w:name="_Toc497401504"/>
      <w:bookmarkStart w:id="61" w:name="_Toc530645636"/>
      <w:bookmarkStart w:id="62" w:name="_Toc25069493"/>
      <w:r w:rsidR="007F0FEF" w:rsidRPr="00041C4F">
        <w:lastRenderedPageBreak/>
        <w:t>1.</w:t>
      </w:r>
      <w:r w:rsidR="00FE4250" w:rsidRPr="00041C4F">
        <w:t> </w:t>
      </w:r>
      <w:r w:rsidR="007F0FEF" w:rsidRPr="00041C4F">
        <w:t>pielikums</w:t>
      </w:r>
      <w:bookmarkEnd w:id="59"/>
      <w:bookmarkEnd w:id="60"/>
      <w:bookmarkEnd w:id="61"/>
      <w:bookmarkEnd w:id="62"/>
    </w:p>
    <w:p w14:paraId="469E36B2" w14:textId="77777777" w:rsidR="007F0FEF" w:rsidRPr="00041C4F" w:rsidRDefault="007F0FEF" w:rsidP="0043376B">
      <w:pPr>
        <w:pStyle w:val="Heading4"/>
        <w:spacing w:after="0"/>
        <w:jc w:val="center"/>
      </w:pPr>
      <w:bookmarkStart w:id="63" w:name="_Toc497401290"/>
      <w:bookmarkStart w:id="64" w:name="_Toc25069494"/>
      <w:r w:rsidRPr="00041C4F">
        <w:t>Preces, kuras neiekļauj ārējās tirdzniecības statistikas datos</w:t>
      </w:r>
      <w:bookmarkEnd w:id="63"/>
      <w:bookmarkEnd w:id="64"/>
    </w:p>
    <w:p w14:paraId="3EA51538" w14:textId="77777777" w:rsidR="007F0FEF" w:rsidRPr="00041C4F" w:rsidRDefault="007F0FEF" w:rsidP="0043376B">
      <w:pPr>
        <w:pStyle w:val="BodyText2"/>
        <w:outlineLvl w:val="0"/>
        <w:rPr>
          <w:b/>
          <w:sz w:val="24"/>
          <w:u w:val="single"/>
        </w:rPr>
      </w:pPr>
    </w:p>
    <w:p w14:paraId="5E2BD4EB" w14:textId="77777777" w:rsidR="007F0FEF" w:rsidRPr="00041C4F" w:rsidRDefault="007F0FEF" w:rsidP="0043376B">
      <w:pPr>
        <w:pStyle w:val="BodyText2"/>
        <w:outlineLvl w:val="0"/>
        <w:rPr>
          <w:bCs/>
          <w:sz w:val="24"/>
        </w:rPr>
      </w:pPr>
      <w:r w:rsidRPr="00041C4F">
        <w:rPr>
          <w:bCs/>
          <w:sz w:val="24"/>
        </w:rPr>
        <w:t>Ārējās tirdzniecības statistikas datos neiekļauj šādas preces:</w:t>
      </w:r>
    </w:p>
    <w:p w14:paraId="52941177" w14:textId="77777777" w:rsidR="007F0FEF" w:rsidRPr="00041C4F" w:rsidRDefault="007F0FEF" w:rsidP="0043376B">
      <w:pPr>
        <w:tabs>
          <w:tab w:val="num" w:pos="360"/>
        </w:tabs>
        <w:ind w:left="360" w:hanging="360"/>
        <w:jc w:val="both"/>
        <w:rPr>
          <w:lang w:val="lv-LV"/>
        </w:rPr>
      </w:pPr>
      <w:r w:rsidRPr="00041C4F">
        <w:rPr>
          <w:lang w:val="lv-LV"/>
        </w:rPr>
        <w:t>a)</w:t>
      </w:r>
      <w:r w:rsidRPr="00041C4F">
        <w:rPr>
          <w:lang w:val="lv-LV"/>
        </w:rPr>
        <w:tab/>
        <w:t>monetāro zeltu;</w:t>
      </w:r>
    </w:p>
    <w:p w14:paraId="156ED0C2" w14:textId="77777777" w:rsidR="007F0FEF" w:rsidRPr="00041C4F" w:rsidRDefault="007F0FEF" w:rsidP="0043376B">
      <w:pPr>
        <w:tabs>
          <w:tab w:val="num" w:pos="0"/>
        </w:tabs>
        <w:ind w:left="360" w:hanging="360"/>
        <w:jc w:val="both"/>
        <w:rPr>
          <w:lang w:val="lv-LV"/>
        </w:rPr>
      </w:pPr>
      <w:r w:rsidRPr="00041C4F">
        <w:rPr>
          <w:lang w:val="lv-LV"/>
        </w:rPr>
        <w:t>b)</w:t>
      </w:r>
      <w:r w:rsidRPr="00041C4F">
        <w:rPr>
          <w:lang w:val="lv-LV"/>
        </w:rPr>
        <w:tab/>
        <w:t xml:space="preserve">likumīgos maksāšanas līdzekļus un vērtspapīrus, tostarp maksāšanas līdzekļus par pakalpojumiem, piemēram, pasta izdevumus, nodokļus, lietošanas maksu; </w:t>
      </w:r>
    </w:p>
    <w:p w14:paraId="574B63BD" w14:textId="77777777" w:rsidR="007F0FEF" w:rsidRPr="00041C4F" w:rsidRDefault="007F0FEF" w:rsidP="0043376B">
      <w:pPr>
        <w:tabs>
          <w:tab w:val="num" w:pos="360"/>
        </w:tabs>
        <w:ind w:left="360" w:hanging="360"/>
        <w:jc w:val="both"/>
        <w:rPr>
          <w:lang w:val="lv-LV"/>
        </w:rPr>
      </w:pPr>
      <w:r w:rsidRPr="00041C4F">
        <w:rPr>
          <w:lang w:val="lv-LV"/>
        </w:rPr>
        <w:t>c)</w:t>
      </w:r>
      <w:r w:rsidRPr="00041C4F">
        <w:rPr>
          <w:lang w:val="lv-LV"/>
        </w:rPr>
        <w:tab/>
        <w:t>preces pagaidu lietošanai vai pēc pagaidu lietošanas (piemēram, noma, aizdevums, operatīvais līzings) ar noteikumu, ka izpildīti visi turpmāk minētie nosacījumi:</w:t>
      </w:r>
    </w:p>
    <w:p w14:paraId="023E2B85" w14:textId="77777777" w:rsidR="007F0FEF" w:rsidRPr="00041C4F" w:rsidRDefault="007F0FEF" w:rsidP="0043376B">
      <w:pPr>
        <w:ind w:firstLine="360"/>
        <w:jc w:val="both"/>
        <w:rPr>
          <w:lang w:val="lv-LV"/>
        </w:rPr>
      </w:pPr>
      <w:r w:rsidRPr="00041C4F">
        <w:rPr>
          <w:lang w:val="lv-LV"/>
        </w:rPr>
        <w:tab/>
        <w:t xml:space="preserve">- pārstrāde nav vai nebija plānota vai veikta, </w:t>
      </w:r>
    </w:p>
    <w:p w14:paraId="26184956" w14:textId="77777777" w:rsidR="007F0FEF" w:rsidRPr="00041C4F" w:rsidRDefault="007F0FEF" w:rsidP="0043376B">
      <w:pPr>
        <w:ind w:left="360" w:firstLine="360"/>
        <w:jc w:val="both"/>
        <w:rPr>
          <w:lang w:val="lv-LV"/>
        </w:rPr>
      </w:pPr>
      <w:r w:rsidRPr="00041C4F">
        <w:rPr>
          <w:lang w:val="lv-LV"/>
        </w:rPr>
        <w:t>- paredzamais preču pagaidu lietošanas ilgums bija vai ir paredzēts ne vairāk kā 24 mēneši,</w:t>
      </w:r>
    </w:p>
    <w:p w14:paraId="0CC22EAE" w14:textId="77777777" w:rsidR="007F0FEF" w:rsidRPr="00041C4F" w:rsidRDefault="007F0FEF" w:rsidP="0043376B">
      <w:pPr>
        <w:ind w:left="360" w:firstLine="360"/>
        <w:jc w:val="both"/>
        <w:rPr>
          <w:lang w:val="lv-LV"/>
        </w:rPr>
      </w:pPr>
      <w:r w:rsidRPr="00041C4F">
        <w:rPr>
          <w:lang w:val="lv-LV"/>
        </w:rPr>
        <w:t>- nosūtīšana/saņemšana nav jādeklarē PVN nolūkā kā piegāde/iegāde;</w:t>
      </w:r>
    </w:p>
    <w:p w14:paraId="108589CD" w14:textId="77777777" w:rsidR="007F0FEF" w:rsidRPr="00041C4F" w:rsidRDefault="007F0FEF" w:rsidP="0043376B">
      <w:pPr>
        <w:tabs>
          <w:tab w:val="num" w:pos="360"/>
        </w:tabs>
        <w:ind w:left="360" w:hanging="360"/>
        <w:jc w:val="both"/>
        <w:rPr>
          <w:lang w:val="lv-LV"/>
        </w:rPr>
      </w:pPr>
      <w:r w:rsidRPr="00041C4F">
        <w:rPr>
          <w:lang w:val="lv-LV"/>
        </w:rPr>
        <w:t>d)</w:t>
      </w:r>
      <w:r w:rsidRPr="00041C4F">
        <w:rPr>
          <w:lang w:val="lv-LV"/>
        </w:rPr>
        <w:tab/>
        <w:t>preces, ko pārvieto starp</w:t>
      </w:r>
    </w:p>
    <w:p w14:paraId="6E0446FA" w14:textId="77777777" w:rsidR="007F0FEF" w:rsidRPr="00041C4F" w:rsidRDefault="007F0FEF" w:rsidP="0043376B">
      <w:pPr>
        <w:tabs>
          <w:tab w:val="num" w:pos="360"/>
        </w:tabs>
        <w:ind w:left="360" w:hanging="360"/>
        <w:jc w:val="both"/>
        <w:rPr>
          <w:lang w:val="lv-LV"/>
        </w:rPr>
      </w:pPr>
      <w:r w:rsidRPr="00041C4F">
        <w:rPr>
          <w:lang w:val="lv-LV"/>
        </w:rPr>
        <w:tab/>
      </w:r>
      <w:r w:rsidRPr="00041C4F">
        <w:rPr>
          <w:lang w:val="lv-LV"/>
        </w:rPr>
        <w:tab/>
        <w:t>- dalībvalsti un tās teritoriālajiem anklāviem citās dalībvalstīs</w:t>
      </w:r>
      <w:r w:rsidR="00E650BF" w:rsidRPr="00041C4F">
        <w:rPr>
          <w:lang w:val="lv-LV"/>
        </w:rPr>
        <w:t>,</w:t>
      </w:r>
    </w:p>
    <w:p w14:paraId="3523C5EE" w14:textId="77777777" w:rsidR="007F0FEF" w:rsidRPr="00041C4F" w:rsidRDefault="007F0FEF" w:rsidP="0043376B">
      <w:pPr>
        <w:ind w:left="360" w:hanging="360"/>
        <w:jc w:val="both"/>
        <w:rPr>
          <w:lang w:val="lv-LV"/>
        </w:rPr>
      </w:pPr>
      <w:r w:rsidRPr="00041C4F">
        <w:rPr>
          <w:lang w:val="lv-LV"/>
        </w:rPr>
        <w:tab/>
      </w:r>
      <w:r w:rsidRPr="00041C4F">
        <w:rPr>
          <w:lang w:val="lv-LV"/>
        </w:rPr>
        <w:tab/>
        <w:t>- uzņēmējdalībvalsti un citu dalībvalstu vai starptautisku organizāciju teritoriālajiem anklāviem.</w:t>
      </w:r>
    </w:p>
    <w:p w14:paraId="386CFE86" w14:textId="77777777" w:rsidR="007F0FEF" w:rsidRPr="00041C4F" w:rsidRDefault="007F0FEF" w:rsidP="0043376B">
      <w:pPr>
        <w:tabs>
          <w:tab w:val="num" w:pos="360"/>
        </w:tabs>
        <w:ind w:left="360" w:hanging="360"/>
        <w:jc w:val="both"/>
        <w:rPr>
          <w:lang w:val="lv-LV"/>
        </w:rPr>
      </w:pPr>
      <w:r w:rsidRPr="00041C4F">
        <w:rPr>
          <w:lang w:val="lv-LV"/>
        </w:rPr>
        <w:t>Teritoriālie anklāvi ir vēstniecības un valsts bruņotie spēki, kas izvietoti ārpus valsts teritorijas;</w:t>
      </w:r>
    </w:p>
    <w:p w14:paraId="486D23F6" w14:textId="77777777" w:rsidR="007F0FEF" w:rsidRPr="00041C4F" w:rsidRDefault="007F0FEF" w:rsidP="0043376B">
      <w:pPr>
        <w:tabs>
          <w:tab w:val="num" w:pos="354"/>
        </w:tabs>
        <w:ind w:left="360" w:hanging="360"/>
        <w:jc w:val="both"/>
        <w:rPr>
          <w:lang w:val="lv-LV"/>
        </w:rPr>
      </w:pPr>
      <w:r w:rsidRPr="00041C4F">
        <w:rPr>
          <w:lang w:val="lv-LV"/>
        </w:rPr>
        <w:t>e)</w:t>
      </w:r>
      <w:r w:rsidRPr="00041C4F">
        <w:rPr>
          <w:lang w:val="lv-LV"/>
        </w:rPr>
        <w:tab/>
        <w:t>preces, ko izmanto kā personalizētas informācijas nesējus, tostarp programmatūra;</w:t>
      </w:r>
    </w:p>
    <w:p w14:paraId="1E096092" w14:textId="77777777" w:rsidR="007F0FEF" w:rsidRPr="00041C4F" w:rsidRDefault="007F0FEF" w:rsidP="0043376B">
      <w:pPr>
        <w:tabs>
          <w:tab w:val="num" w:pos="354"/>
        </w:tabs>
        <w:ind w:left="360" w:hanging="360"/>
        <w:jc w:val="both"/>
        <w:rPr>
          <w:lang w:val="lv-LV"/>
        </w:rPr>
      </w:pPr>
      <w:r w:rsidRPr="00041C4F">
        <w:rPr>
          <w:lang w:val="lv-LV"/>
        </w:rPr>
        <w:t>f)</w:t>
      </w:r>
      <w:r w:rsidRPr="00041C4F">
        <w:rPr>
          <w:lang w:val="lv-LV"/>
        </w:rPr>
        <w:tab/>
        <w:t>no interneta lejupielādētu programmatūru;</w:t>
      </w:r>
    </w:p>
    <w:p w14:paraId="68CA9076" w14:textId="77777777" w:rsidR="007F0FEF" w:rsidRPr="00041C4F" w:rsidRDefault="007F0FEF" w:rsidP="0043376B">
      <w:pPr>
        <w:ind w:left="360" w:hanging="360"/>
        <w:jc w:val="both"/>
        <w:rPr>
          <w:lang w:val="lv-LV"/>
        </w:rPr>
      </w:pPr>
      <w:r w:rsidRPr="00041C4F">
        <w:rPr>
          <w:lang w:val="lv-LV"/>
        </w:rPr>
        <w:t>g)</w:t>
      </w:r>
      <w:r w:rsidRPr="00041C4F">
        <w:rPr>
          <w:lang w:val="lv-LV"/>
        </w:rPr>
        <w:tab/>
        <w:t>preces, ko piegādā bez maksas un kas nav komerciāla darījuma priekšmets, ar nosacījumu, ka pārvietošanai ir viens vienīgs nolūks, proti, sagatavot vai atbalstīt šādu tirdzniecības darījumu, demonstrējot preču vai pakalpojumu īpašības, piemēram,</w:t>
      </w:r>
    </w:p>
    <w:p w14:paraId="3E14ED63" w14:textId="77777777" w:rsidR="007F0FEF" w:rsidRPr="00041C4F" w:rsidRDefault="007F0FEF" w:rsidP="0043376B">
      <w:pPr>
        <w:ind w:left="720"/>
        <w:jc w:val="both"/>
        <w:rPr>
          <w:lang w:val="lv-LV"/>
        </w:rPr>
      </w:pPr>
      <w:r w:rsidRPr="00041C4F">
        <w:rPr>
          <w:lang w:val="lv-LV"/>
        </w:rPr>
        <w:t>- reklāmas materiāli,</w:t>
      </w:r>
    </w:p>
    <w:p w14:paraId="43E3C5BB" w14:textId="77777777" w:rsidR="007F0FEF" w:rsidRPr="00041C4F" w:rsidRDefault="007F0FEF" w:rsidP="0043376B">
      <w:pPr>
        <w:ind w:left="720"/>
        <w:rPr>
          <w:lang w:val="lv-LV"/>
        </w:rPr>
      </w:pPr>
      <w:r w:rsidRPr="00041C4F">
        <w:rPr>
          <w:lang w:val="lv-LV"/>
        </w:rPr>
        <w:t>- tirdzniecības paraugi;</w:t>
      </w:r>
    </w:p>
    <w:p w14:paraId="14257DD0" w14:textId="77777777" w:rsidR="007F0FEF" w:rsidRPr="00041C4F" w:rsidRDefault="007F0FEF" w:rsidP="0043376B">
      <w:pPr>
        <w:tabs>
          <w:tab w:val="num" w:pos="354"/>
        </w:tabs>
        <w:ind w:left="360" w:hanging="360"/>
        <w:jc w:val="both"/>
        <w:rPr>
          <w:lang w:val="lv-LV"/>
        </w:rPr>
      </w:pPr>
      <w:r w:rsidRPr="00041C4F">
        <w:rPr>
          <w:lang w:val="lv-LV"/>
        </w:rPr>
        <w:t>h)</w:t>
      </w:r>
      <w:r w:rsidRPr="00041C4F">
        <w:rPr>
          <w:lang w:val="lv-LV"/>
        </w:rPr>
        <w:tab/>
        <w:t>transportlīdzekļus ekspluatācijas laikā, tostarp kosmosa kuģa starta iekārtas ekspluatācijas laikā.</w:t>
      </w:r>
    </w:p>
    <w:p w14:paraId="7D585718" w14:textId="77777777" w:rsidR="007F0FEF" w:rsidRPr="00041C4F" w:rsidRDefault="007F0FEF" w:rsidP="0043376B">
      <w:pPr>
        <w:rPr>
          <w:lang w:val="lv-LV"/>
        </w:rPr>
      </w:pPr>
    </w:p>
    <w:p w14:paraId="41123F4F" w14:textId="77777777" w:rsidR="007F0FEF" w:rsidRPr="00041C4F" w:rsidRDefault="0043376B" w:rsidP="0043376B">
      <w:pPr>
        <w:pStyle w:val="Heading4"/>
        <w:spacing w:after="0"/>
      </w:pPr>
      <w:bookmarkStart w:id="65" w:name="_Toc64341849"/>
      <w:r w:rsidRPr="00041C4F">
        <w:br w:type="column"/>
      </w:r>
      <w:bookmarkStart w:id="66" w:name="_Toc497401291"/>
      <w:bookmarkStart w:id="67" w:name="_Toc497401506"/>
      <w:bookmarkStart w:id="68" w:name="_Toc530645638"/>
      <w:bookmarkStart w:id="69" w:name="_Toc25069495"/>
      <w:r w:rsidR="007F0FEF" w:rsidRPr="00041C4F">
        <w:lastRenderedPageBreak/>
        <w:t>2.</w:t>
      </w:r>
      <w:r w:rsidR="00FE4250" w:rsidRPr="00041C4F">
        <w:t xml:space="preserve"> </w:t>
      </w:r>
      <w:r w:rsidR="007F0FEF" w:rsidRPr="00041C4F">
        <w:t>pielikums</w:t>
      </w:r>
      <w:bookmarkEnd w:id="65"/>
      <w:bookmarkEnd w:id="66"/>
      <w:bookmarkEnd w:id="67"/>
      <w:bookmarkEnd w:id="68"/>
      <w:bookmarkEnd w:id="69"/>
    </w:p>
    <w:p w14:paraId="7413A2D2" w14:textId="77777777" w:rsidR="007F0FEF" w:rsidRPr="00041C4F" w:rsidRDefault="007F0FEF" w:rsidP="0043376B">
      <w:pPr>
        <w:pStyle w:val="Heading4"/>
        <w:spacing w:after="0"/>
        <w:jc w:val="center"/>
      </w:pPr>
      <w:bookmarkStart w:id="70" w:name="_Toc497401292"/>
      <w:bookmarkStart w:id="71" w:name="_Toc25069496"/>
      <w:r w:rsidRPr="00041C4F">
        <w:t>Eiropas Savienības valstu kodi tirdzniecības statistikai starp dalībvalstīm</w:t>
      </w:r>
      <w:bookmarkEnd w:id="70"/>
      <w:bookmarkEnd w:id="71"/>
    </w:p>
    <w:tbl>
      <w:tblPr>
        <w:tblW w:w="10464" w:type="dxa"/>
        <w:tblInd w:w="126" w:type="dxa"/>
        <w:tblLayout w:type="fixed"/>
        <w:tblLook w:val="0000" w:firstRow="0" w:lastRow="0" w:firstColumn="0" w:lastColumn="0" w:noHBand="0" w:noVBand="0"/>
      </w:tblPr>
      <w:tblGrid>
        <w:gridCol w:w="3408"/>
        <w:gridCol w:w="902"/>
        <w:gridCol w:w="6154"/>
      </w:tblGrid>
      <w:tr w:rsidR="007F0FEF" w:rsidRPr="00041C4F" w14:paraId="0FA4BB6C" w14:textId="77777777" w:rsidTr="00035FD5">
        <w:trPr>
          <w:cantSplit/>
          <w:trHeight w:val="425"/>
        </w:trPr>
        <w:tc>
          <w:tcPr>
            <w:tcW w:w="3408" w:type="dxa"/>
            <w:tcBorders>
              <w:top w:val="single" w:sz="12" w:space="0" w:color="auto"/>
              <w:left w:val="single" w:sz="12" w:space="0" w:color="auto"/>
              <w:bottom w:val="single" w:sz="12" w:space="0" w:color="auto"/>
              <w:right w:val="single" w:sz="12" w:space="0" w:color="auto"/>
            </w:tcBorders>
            <w:vAlign w:val="center"/>
          </w:tcPr>
          <w:p w14:paraId="305A4C6C" w14:textId="77777777" w:rsidR="007F0FEF" w:rsidRPr="00041C4F" w:rsidRDefault="007F0FEF" w:rsidP="0043376B">
            <w:pPr>
              <w:pStyle w:val="Heading8"/>
              <w:spacing w:after="0"/>
              <w:rPr>
                <w:bCs w:val="0"/>
              </w:rPr>
            </w:pPr>
            <w:r w:rsidRPr="00041C4F">
              <w:rPr>
                <w:bCs w:val="0"/>
              </w:rPr>
              <w:t>Valsts nosaukums</w:t>
            </w:r>
          </w:p>
        </w:tc>
        <w:tc>
          <w:tcPr>
            <w:tcW w:w="902" w:type="dxa"/>
            <w:tcBorders>
              <w:top w:val="single" w:sz="12" w:space="0" w:color="auto"/>
              <w:left w:val="single" w:sz="12" w:space="0" w:color="auto"/>
              <w:bottom w:val="single" w:sz="12" w:space="0" w:color="auto"/>
              <w:right w:val="single" w:sz="12" w:space="0" w:color="auto"/>
            </w:tcBorders>
            <w:vAlign w:val="center"/>
          </w:tcPr>
          <w:p w14:paraId="1332A813" w14:textId="77777777" w:rsidR="007F0FEF" w:rsidRPr="00041C4F" w:rsidRDefault="007F0FEF" w:rsidP="0043376B">
            <w:pPr>
              <w:pStyle w:val="Heading8"/>
              <w:spacing w:after="0"/>
              <w:rPr>
                <w:bCs w:val="0"/>
              </w:rPr>
            </w:pPr>
            <w:r w:rsidRPr="00041C4F">
              <w:rPr>
                <w:bCs w:val="0"/>
              </w:rPr>
              <w:t xml:space="preserve"> Kods</w:t>
            </w:r>
          </w:p>
        </w:tc>
        <w:tc>
          <w:tcPr>
            <w:tcW w:w="6154" w:type="dxa"/>
            <w:tcBorders>
              <w:top w:val="single" w:sz="12" w:space="0" w:color="auto"/>
              <w:left w:val="single" w:sz="12" w:space="0" w:color="auto"/>
              <w:bottom w:val="single" w:sz="12" w:space="0" w:color="auto"/>
              <w:right w:val="single" w:sz="12" w:space="0" w:color="auto"/>
            </w:tcBorders>
            <w:vAlign w:val="center"/>
          </w:tcPr>
          <w:p w14:paraId="19669667" w14:textId="77777777" w:rsidR="007F0FEF" w:rsidRPr="00041C4F" w:rsidRDefault="00BB35C0" w:rsidP="0043376B">
            <w:pPr>
              <w:pStyle w:val="Heading8"/>
              <w:spacing w:after="0"/>
              <w:rPr>
                <w:bCs w:val="0"/>
              </w:rPr>
            </w:pPr>
            <w:r w:rsidRPr="00041C4F">
              <w:rPr>
                <w:bCs w:val="0"/>
              </w:rPr>
              <w:t>Apraksts</w:t>
            </w:r>
          </w:p>
        </w:tc>
      </w:tr>
      <w:tr w:rsidR="007F0FEF" w:rsidRPr="00041C4F" w14:paraId="54019D47" w14:textId="77777777" w:rsidTr="00035FD5">
        <w:trPr>
          <w:cantSplit/>
          <w:trHeight w:val="425"/>
        </w:trPr>
        <w:tc>
          <w:tcPr>
            <w:tcW w:w="3408" w:type="dxa"/>
            <w:tcBorders>
              <w:top w:val="single" w:sz="12" w:space="0" w:color="auto"/>
              <w:left w:val="single" w:sz="12" w:space="0" w:color="auto"/>
              <w:bottom w:val="single" w:sz="2" w:space="0" w:color="auto"/>
              <w:right w:val="single" w:sz="2" w:space="0" w:color="auto"/>
            </w:tcBorders>
            <w:vAlign w:val="center"/>
          </w:tcPr>
          <w:p w14:paraId="3DB6D515" w14:textId="77777777" w:rsidR="007F0FEF" w:rsidRPr="00041C4F" w:rsidRDefault="007F0FEF" w:rsidP="0043376B">
            <w:pPr>
              <w:rPr>
                <w:lang w:val="lv-LV"/>
              </w:rPr>
            </w:pPr>
            <w:r w:rsidRPr="00041C4F">
              <w:rPr>
                <w:lang w:val="lv-LV"/>
              </w:rPr>
              <w:t>Austrija</w:t>
            </w:r>
          </w:p>
        </w:tc>
        <w:tc>
          <w:tcPr>
            <w:tcW w:w="902" w:type="dxa"/>
            <w:tcBorders>
              <w:top w:val="single" w:sz="12" w:space="0" w:color="auto"/>
              <w:left w:val="single" w:sz="2" w:space="0" w:color="auto"/>
              <w:bottom w:val="single" w:sz="2" w:space="0" w:color="auto"/>
              <w:right w:val="single" w:sz="2" w:space="0" w:color="auto"/>
            </w:tcBorders>
            <w:vAlign w:val="center"/>
          </w:tcPr>
          <w:p w14:paraId="2A195EF9" w14:textId="77777777" w:rsidR="007F0FEF" w:rsidRPr="00041C4F" w:rsidRDefault="007F0FEF" w:rsidP="0043376B">
            <w:pPr>
              <w:pStyle w:val="Heading7"/>
              <w:spacing w:after="0"/>
              <w:jc w:val="center"/>
              <w:rPr>
                <w:bCs w:val="0"/>
              </w:rPr>
            </w:pPr>
            <w:r w:rsidRPr="00041C4F">
              <w:rPr>
                <w:bCs w:val="0"/>
              </w:rPr>
              <w:t>AT</w:t>
            </w:r>
          </w:p>
        </w:tc>
        <w:tc>
          <w:tcPr>
            <w:tcW w:w="6154" w:type="dxa"/>
            <w:tcBorders>
              <w:top w:val="single" w:sz="12" w:space="0" w:color="auto"/>
              <w:left w:val="single" w:sz="2" w:space="0" w:color="auto"/>
              <w:bottom w:val="single" w:sz="2" w:space="0" w:color="auto"/>
              <w:right w:val="single" w:sz="12" w:space="0" w:color="auto"/>
            </w:tcBorders>
            <w:vAlign w:val="center"/>
          </w:tcPr>
          <w:p w14:paraId="2A5D2FDB" w14:textId="77777777" w:rsidR="007F0FEF" w:rsidRPr="00041C4F" w:rsidRDefault="007F0FEF" w:rsidP="0043376B">
            <w:pPr>
              <w:pStyle w:val="Heading7"/>
              <w:spacing w:after="0"/>
              <w:rPr>
                <w:bCs w:val="0"/>
              </w:rPr>
            </w:pPr>
          </w:p>
        </w:tc>
      </w:tr>
      <w:tr w:rsidR="007F0FEF" w:rsidRPr="00041C4F" w14:paraId="0767F0E1"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5CFB99E3" w14:textId="77777777" w:rsidR="007F0FEF" w:rsidRPr="00041C4F" w:rsidRDefault="007F0FEF" w:rsidP="0043376B">
            <w:pPr>
              <w:rPr>
                <w:lang w:val="lv-LV"/>
              </w:rPr>
            </w:pPr>
            <w:r w:rsidRPr="00041C4F">
              <w:rPr>
                <w:lang w:val="lv-LV"/>
              </w:rPr>
              <w:t>Beļģija</w:t>
            </w:r>
          </w:p>
        </w:tc>
        <w:tc>
          <w:tcPr>
            <w:tcW w:w="902" w:type="dxa"/>
            <w:tcBorders>
              <w:top w:val="single" w:sz="2" w:space="0" w:color="auto"/>
              <w:left w:val="single" w:sz="2" w:space="0" w:color="auto"/>
              <w:bottom w:val="single" w:sz="2" w:space="0" w:color="auto"/>
              <w:right w:val="single" w:sz="2" w:space="0" w:color="auto"/>
            </w:tcBorders>
            <w:vAlign w:val="center"/>
          </w:tcPr>
          <w:p w14:paraId="3B4B854A" w14:textId="77777777" w:rsidR="007F0FEF" w:rsidRPr="00041C4F" w:rsidRDefault="007F0FEF" w:rsidP="0043376B">
            <w:pPr>
              <w:jc w:val="center"/>
              <w:rPr>
                <w:b/>
                <w:lang w:val="lv-LV"/>
              </w:rPr>
            </w:pPr>
            <w:r w:rsidRPr="00041C4F">
              <w:rPr>
                <w:b/>
                <w:lang w:val="lv-LV"/>
              </w:rPr>
              <w:t>BE</w:t>
            </w:r>
          </w:p>
        </w:tc>
        <w:tc>
          <w:tcPr>
            <w:tcW w:w="6154" w:type="dxa"/>
            <w:tcBorders>
              <w:top w:val="single" w:sz="2" w:space="0" w:color="auto"/>
              <w:left w:val="single" w:sz="2" w:space="0" w:color="auto"/>
              <w:bottom w:val="single" w:sz="2" w:space="0" w:color="auto"/>
              <w:right w:val="single" w:sz="12" w:space="0" w:color="auto"/>
            </w:tcBorders>
            <w:vAlign w:val="center"/>
          </w:tcPr>
          <w:p w14:paraId="5B4529F8" w14:textId="77777777" w:rsidR="007F0FEF" w:rsidRPr="00041C4F" w:rsidRDefault="007F0FEF" w:rsidP="0043376B">
            <w:pPr>
              <w:rPr>
                <w:b/>
                <w:lang w:val="lv-LV"/>
              </w:rPr>
            </w:pPr>
          </w:p>
        </w:tc>
      </w:tr>
      <w:tr w:rsidR="007F0FEF" w:rsidRPr="00041C4F" w14:paraId="36DAD015"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39909CCA" w14:textId="77777777" w:rsidR="007F0FEF" w:rsidRPr="00041C4F" w:rsidRDefault="007F0FEF" w:rsidP="0043376B">
            <w:pPr>
              <w:rPr>
                <w:lang w:val="lv-LV"/>
              </w:rPr>
            </w:pPr>
            <w:r w:rsidRPr="00041C4F">
              <w:rPr>
                <w:lang w:val="lv-LV"/>
              </w:rPr>
              <w:t>Bulgārija</w:t>
            </w:r>
          </w:p>
        </w:tc>
        <w:tc>
          <w:tcPr>
            <w:tcW w:w="902" w:type="dxa"/>
            <w:tcBorders>
              <w:top w:val="single" w:sz="2" w:space="0" w:color="auto"/>
              <w:left w:val="single" w:sz="2" w:space="0" w:color="auto"/>
              <w:bottom w:val="single" w:sz="2" w:space="0" w:color="auto"/>
              <w:right w:val="single" w:sz="2" w:space="0" w:color="auto"/>
            </w:tcBorders>
            <w:vAlign w:val="center"/>
          </w:tcPr>
          <w:p w14:paraId="7BDBBBEF" w14:textId="77777777" w:rsidR="007F0FEF" w:rsidRPr="00041C4F" w:rsidRDefault="007F0FEF" w:rsidP="0043376B">
            <w:pPr>
              <w:jc w:val="center"/>
              <w:rPr>
                <w:b/>
                <w:lang w:val="lv-LV"/>
              </w:rPr>
            </w:pPr>
            <w:r w:rsidRPr="00041C4F">
              <w:rPr>
                <w:b/>
                <w:lang w:val="lv-LV"/>
              </w:rPr>
              <w:t>BG</w:t>
            </w:r>
          </w:p>
        </w:tc>
        <w:tc>
          <w:tcPr>
            <w:tcW w:w="6154" w:type="dxa"/>
            <w:tcBorders>
              <w:top w:val="single" w:sz="2" w:space="0" w:color="auto"/>
              <w:left w:val="single" w:sz="2" w:space="0" w:color="auto"/>
              <w:bottom w:val="single" w:sz="2" w:space="0" w:color="auto"/>
              <w:right w:val="single" w:sz="12" w:space="0" w:color="auto"/>
            </w:tcBorders>
            <w:vAlign w:val="center"/>
          </w:tcPr>
          <w:p w14:paraId="37C5B5C3" w14:textId="77777777" w:rsidR="007F0FEF" w:rsidRPr="00041C4F" w:rsidRDefault="007F0FEF" w:rsidP="0043376B">
            <w:pPr>
              <w:rPr>
                <w:b/>
                <w:lang w:val="lv-LV"/>
              </w:rPr>
            </w:pPr>
          </w:p>
        </w:tc>
      </w:tr>
      <w:tr w:rsidR="007F0FEF" w:rsidRPr="00041C4F" w14:paraId="52BDC00A"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036D9218" w14:textId="77777777" w:rsidR="007F0FEF" w:rsidRPr="00041C4F" w:rsidRDefault="007F0FEF" w:rsidP="0043376B">
            <w:pPr>
              <w:rPr>
                <w:lang w:val="lv-LV"/>
              </w:rPr>
            </w:pPr>
            <w:r w:rsidRPr="00041C4F">
              <w:rPr>
                <w:lang w:val="lv-LV"/>
              </w:rPr>
              <w:t>Kipra</w:t>
            </w:r>
          </w:p>
        </w:tc>
        <w:tc>
          <w:tcPr>
            <w:tcW w:w="902" w:type="dxa"/>
            <w:tcBorders>
              <w:top w:val="single" w:sz="2" w:space="0" w:color="auto"/>
              <w:left w:val="single" w:sz="2" w:space="0" w:color="auto"/>
              <w:bottom w:val="single" w:sz="2" w:space="0" w:color="auto"/>
              <w:right w:val="single" w:sz="2" w:space="0" w:color="auto"/>
            </w:tcBorders>
            <w:vAlign w:val="center"/>
          </w:tcPr>
          <w:p w14:paraId="1D8A5BBE" w14:textId="77777777" w:rsidR="007F0FEF" w:rsidRPr="00041C4F" w:rsidRDefault="007F0FEF" w:rsidP="0043376B">
            <w:pPr>
              <w:jc w:val="center"/>
              <w:rPr>
                <w:b/>
                <w:lang w:val="lv-LV"/>
              </w:rPr>
            </w:pPr>
            <w:r w:rsidRPr="00041C4F">
              <w:rPr>
                <w:b/>
                <w:lang w:val="lv-LV"/>
              </w:rPr>
              <w:t>CY</w:t>
            </w:r>
          </w:p>
        </w:tc>
        <w:tc>
          <w:tcPr>
            <w:tcW w:w="6154" w:type="dxa"/>
            <w:tcBorders>
              <w:top w:val="single" w:sz="2" w:space="0" w:color="auto"/>
              <w:left w:val="single" w:sz="2" w:space="0" w:color="auto"/>
              <w:bottom w:val="single" w:sz="2" w:space="0" w:color="auto"/>
              <w:right w:val="single" w:sz="12" w:space="0" w:color="auto"/>
            </w:tcBorders>
            <w:vAlign w:val="center"/>
          </w:tcPr>
          <w:p w14:paraId="5FEE4444" w14:textId="77777777" w:rsidR="007F0FEF" w:rsidRPr="00041C4F" w:rsidRDefault="007F0FEF" w:rsidP="0043376B">
            <w:pPr>
              <w:rPr>
                <w:b/>
                <w:lang w:val="lv-LV"/>
              </w:rPr>
            </w:pPr>
          </w:p>
        </w:tc>
      </w:tr>
      <w:tr w:rsidR="007F0FEF" w:rsidRPr="00041C4F" w14:paraId="28579E8F"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547D2995" w14:textId="77777777" w:rsidR="007F0FEF" w:rsidRPr="00041C4F" w:rsidRDefault="007F0FEF" w:rsidP="0043376B">
            <w:pPr>
              <w:rPr>
                <w:lang w:val="lv-LV"/>
              </w:rPr>
            </w:pPr>
            <w:r w:rsidRPr="00041C4F">
              <w:rPr>
                <w:lang w:val="lv-LV"/>
              </w:rPr>
              <w:t>Čehijas Republika</w:t>
            </w:r>
          </w:p>
        </w:tc>
        <w:tc>
          <w:tcPr>
            <w:tcW w:w="902" w:type="dxa"/>
            <w:tcBorders>
              <w:top w:val="single" w:sz="2" w:space="0" w:color="auto"/>
              <w:left w:val="single" w:sz="2" w:space="0" w:color="auto"/>
              <w:bottom w:val="single" w:sz="2" w:space="0" w:color="auto"/>
              <w:right w:val="single" w:sz="2" w:space="0" w:color="auto"/>
            </w:tcBorders>
            <w:vAlign w:val="center"/>
          </w:tcPr>
          <w:p w14:paraId="60B10CD2" w14:textId="77777777" w:rsidR="007F0FEF" w:rsidRPr="00041C4F" w:rsidRDefault="007F0FEF" w:rsidP="0043376B">
            <w:pPr>
              <w:jc w:val="center"/>
              <w:rPr>
                <w:b/>
                <w:lang w:val="lv-LV"/>
              </w:rPr>
            </w:pPr>
            <w:r w:rsidRPr="00041C4F">
              <w:rPr>
                <w:b/>
                <w:lang w:val="lv-LV"/>
              </w:rPr>
              <w:t>CZ</w:t>
            </w:r>
          </w:p>
        </w:tc>
        <w:tc>
          <w:tcPr>
            <w:tcW w:w="6154" w:type="dxa"/>
            <w:tcBorders>
              <w:top w:val="single" w:sz="2" w:space="0" w:color="auto"/>
              <w:left w:val="single" w:sz="2" w:space="0" w:color="auto"/>
              <w:bottom w:val="single" w:sz="2" w:space="0" w:color="auto"/>
              <w:right w:val="single" w:sz="12" w:space="0" w:color="auto"/>
            </w:tcBorders>
            <w:vAlign w:val="center"/>
          </w:tcPr>
          <w:p w14:paraId="0345D060" w14:textId="77777777" w:rsidR="007F0FEF" w:rsidRPr="00041C4F" w:rsidRDefault="007F0FEF" w:rsidP="0043376B">
            <w:pPr>
              <w:rPr>
                <w:b/>
                <w:lang w:val="lv-LV"/>
              </w:rPr>
            </w:pPr>
          </w:p>
        </w:tc>
      </w:tr>
      <w:tr w:rsidR="007F0FEF" w:rsidRPr="00041C4F" w14:paraId="492AD23B"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446AA9D2" w14:textId="77777777" w:rsidR="007F0FEF" w:rsidRPr="00041C4F" w:rsidRDefault="007F0FEF" w:rsidP="0043376B">
            <w:pPr>
              <w:rPr>
                <w:lang w:val="lv-LV"/>
              </w:rPr>
            </w:pPr>
            <w:r w:rsidRPr="00041C4F">
              <w:rPr>
                <w:lang w:val="lv-LV"/>
              </w:rPr>
              <w:t>Vācija</w:t>
            </w:r>
          </w:p>
        </w:tc>
        <w:tc>
          <w:tcPr>
            <w:tcW w:w="902" w:type="dxa"/>
            <w:tcBorders>
              <w:top w:val="single" w:sz="2" w:space="0" w:color="auto"/>
              <w:left w:val="single" w:sz="2" w:space="0" w:color="auto"/>
              <w:bottom w:val="single" w:sz="2" w:space="0" w:color="auto"/>
              <w:right w:val="single" w:sz="2" w:space="0" w:color="auto"/>
            </w:tcBorders>
            <w:vAlign w:val="center"/>
          </w:tcPr>
          <w:p w14:paraId="4B01ADE9" w14:textId="77777777" w:rsidR="007F0FEF" w:rsidRPr="00041C4F" w:rsidRDefault="007F0FEF" w:rsidP="0043376B">
            <w:pPr>
              <w:jc w:val="center"/>
              <w:rPr>
                <w:b/>
                <w:lang w:val="lv-LV"/>
              </w:rPr>
            </w:pPr>
            <w:r w:rsidRPr="00041C4F">
              <w:rPr>
                <w:b/>
                <w:lang w:val="lv-LV"/>
              </w:rPr>
              <w:t>DE</w:t>
            </w:r>
          </w:p>
        </w:tc>
        <w:tc>
          <w:tcPr>
            <w:tcW w:w="6154" w:type="dxa"/>
            <w:tcBorders>
              <w:top w:val="single" w:sz="2" w:space="0" w:color="auto"/>
              <w:left w:val="single" w:sz="2" w:space="0" w:color="auto"/>
              <w:bottom w:val="single" w:sz="2" w:space="0" w:color="auto"/>
              <w:right w:val="single" w:sz="12" w:space="0" w:color="auto"/>
            </w:tcBorders>
            <w:vAlign w:val="center"/>
          </w:tcPr>
          <w:p w14:paraId="1A79AE92" w14:textId="77777777" w:rsidR="007F0FEF" w:rsidRPr="00041C4F" w:rsidRDefault="000B5541" w:rsidP="00835286">
            <w:pPr>
              <w:rPr>
                <w:b/>
                <w:lang w:val="lv-LV"/>
              </w:rPr>
            </w:pPr>
            <w:r w:rsidRPr="00041C4F">
              <w:rPr>
                <w:sz w:val="22"/>
                <w:lang w:val="lv-LV"/>
              </w:rPr>
              <w:t xml:space="preserve">Tostarp Helgolandes </w:t>
            </w:r>
            <w:r w:rsidR="00835286" w:rsidRPr="00041C4F">
              <w:rPr>
                <w:sz w:val="22"/>
                <w:lang w:val="lv-LV"/>
              </w:rPr>
              <w:t>S</w:t>
            </w:r>
            <w:r w:rsidRPr="00041C4F">
              <w:rPr>
                <w:sz w:val="22"/>
                <w:lang w:val="lv-LV"/>
              </w:rPr>
              <w:t>ala; izņemot Bīzingenas teritoriju</w:t>
            </w:r>
          </w:p>
        </w:tc>
      </w:tr>
      <w:tr w:rsidR="007F0FEF" w:rsidRPr="00041C4F" w14:paraId="30F56779"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0AD00E4F" w14:textId="77777777" w:rsidR="007F0FEF" w:rsidRPr="00041C4F" w:rsidRDefault="007F0FEF" w:rsidP="0043376B">
            <w:pPr>
              <w:rPr>
                <w:lang w:val="lv-LV"/>
              </w:rPr>
            </w:pPr>
            <w:r w:rsidRPr="00041C4F">
              <w:rPr>
                <w:lang w:val="lv-LV"/>
              </w:rPr>
              <w:t>Dānija</w:t>
            </w:r>
          </w:p>
        </w:tc>
        <w:tc>
          <w:tcPr>
            <w:tcW w:w="902" w:type="dxa"/>
            <w:tcBorders>
              <w:top w:val="single" w:sz="2" w:space="0" w:color="auto"/>
              <w:left w:val="single" w:sz="2" w:space="0" w:color="auto"/>
              <w:bottom w:val="single" w:sz="2" w:space="0" w:color="auto"/>
              <w:right w:val="single" w:sz="2" w:space="0" w:color="auto"/>
            </w:tcBorders>
            <w:vAlign w:val="center"/>
          </w:tcPr>
          <w:p w14:paraId="6AC19D40" w14:textId="77777777" w:rsidR="007F0FEF" w:rsidRPr="00041C4F" w:rsidRDefault="007F0FEF" w:rsidP="0043376B">
            <w:pPr>
              <w:jc w:val="center"/>
              <w:rPr>
                <w:b/>
                <w:lang w:val="lv-LV"/>
              </w:rPr>
            </w:pPr>
            <w:r w:rsidRPr="00041C4F">
              <w:rPr>
                <w:b/>
                <w:lang w:val="lv-LV"/>
              </w:rPr>
              <w:t>DK</w:t>
            </w:r>
          </w:p>
        </w:tc>
        <w:tc>
          <w:tcPr>
            <w:tcW w:w="6154" w:type="dxa"/>
            <w:tcBorders>
              <w:top w:val="single" w:sz="2" w:space="0" w:color="auto"/>
              <w:left w:val="single" w:sz="2" w:space="0" w:color="auto"/>
              <w:bottom w:val="single" w:sz="2" w:space="0" w:color="auto"/>
              <w:right w:val="single" w:sz="12" w:space="0" w:color="auto"/>
            </w:tcBorders>
            <w:vAlign w:val="center"/>
          </w:tcPr>
          <w:p w14:paraId="20BA9511" w14:textId="77777777" w:rsidR="007F0FEF" w:rsidRPr="00041C4F" w:rsidRDefault="007F0FEF" w:rsidP="0043376B">
            <w:pPr>
              <w:rPr>
                <w:bCs/>
                <w:lang w:val="lv-LV"/>
              </w:rPr>
            </w:pPr>
          </w:p>
        </w:tc>
      </w:tr>
      <w:tr w:rsidR="007F0FEF" w:rsidRPr="00041C4F" w14:paraId="3E17F69E"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518F4C92" w14:textId="77777777" w:rsidR="007F0FEF" w:rsidRPr="00041C4F" w:rsidRDefault="007F0FEF" w:rsidP="0043376B">
            <w:pPr>
              <w:rPr>
                <w:lang w:val="lv-LV"/>
              </w:rPr>
            </w:pPr>
            <w:r w:rsidRPr="00041C4F">
              <w:rPr>
                <w:lang w:val="lv-LV"/>
              </w:rPr>
              <w:t>Igaunija</w:t>
            </w:r>
          </w:p>
        </w:tc>
        <w:tc>
          <w:tcPr>
            <w:tcW w:w="902" w:type="dxa"/>
            <w:tcBorders>
              <w:top w:val="single" w:sz="2" w:space="0" w:color="auto"/>
              <w:left w:val="single" w:sz="2" w:space="0" w:color="auto"/>
              <w:bottom w:val="single" w:sz="2" w:space="0" w:color="auto"/>
              <w:right w:val="single" w:sz="2" w:space="0" w:color="auto"/>
            </w:tcBorders>
            <w:vAlign w:val="center"/>
          </w:tcPr>
          <w:p w14:paraId="01795F0D" w14:textId="77777777" w:rsidR="007F0FEF" w:rsidRPr="00041C4F" w:rsidRDefault="007F0FEF" w:rsidP="0043376B">
            <w:pPr>
              <w:jc w:val="center"/>
              <w:rPr>
                <w:b/>
                <w:lang w:val="lv-LV"/>
              </w:rPr>
            </w:pPr>
            <w:r w:rsidRPr="00041C4F">
              <w:rPr>
                <w:b/>
                <w:lang w:val="lv-LV"/>
              </w:rPr>
              <w:t>EE</w:t>
            </w:r>
          </w:p>
        </w:tc>
        <w:tc>
          <w:tcPr>
            <w:tcW w:w="6154" w:type="dxa"/>
            <w:tcBorders>
              <w:top w:val="single" w:sz="2" w:space="0" w:color="auto"/>
              <w:left w:val="single" w:sz="2" w:space="0" w:color="auto"/>
              <w:bottom w:val="single" w:sz="2" w:space="0" w:color="auto"/>
              <w:right w:val="single" w:sz="12" w:space="0" w:color="auto"/>
            </w:tcBorders>
            <w:vAlign w:val="center"/>
          </w:tcPr>
          <w:p w14:paraId="28401951" w14:textId="77777777" w:rsidR="007F0FEF" w:rsidRPr="00041C4F" w:rsidRDefault="007F0FEF" w:rsidP="0043376B">
            <w:pPr>
              <w:rPr>
                <w:b/>
                <w:lang w:val="lv-LV"/>
              </w:rPr>
            </w:pPr>
          </w:p>
        </w:tc>
      </w:tr>
      <w:tr w:rsidR="007F0FEF" w:rsidRPr="0052126C" w14:paraId="2F637120"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385CE799" w14:textId="77777777" w:rsidR="007F0FEF" w:rsidRPr="00041C4F" w:rsidRDefault="007F0FEF" w:rsidP="0043376B">
            <w:pPr>
              <w:rPr>
                <w:lang w:val="lv-LV"/>
              </w:rPr>
            </w:pPr>
            <w:r w:rsidRPr="00041C4F">
              <w:rPr>
                <w:lang w:val="lv-LV"/>
              </w:rPr>
              <w:t>Spānija</w:t>
            </w:r>
          </w:p>
        </w:tc>
        <w:tc>
          <w:tcPr>
            <w:tcW w:w="902" w:type="dxa"/>
            <w:tcBorders>
              <w:top w:val="single" w:sz="2" w:space="0" w:color="auto"/>
              <w:left w:val="single" w:sz="2" w:space="0" w:color="auto"/>
              <w:bottom w:val="single" w:sz="2" w:space="0" w:color="auto"/>
              <w:right w:val="single" w:sz="2" w:space="0" w:color="auto"/>
            </w:tcBorders>
            <w:vAlign w:val="center"/>
          </w:tcPr>
          <w:p w14:paraId="5F2DB2CB" w14:textId="77777777" w:rsidR="007F0FEF" w:rsidRPr="00041C4F" w:rsidRDefault="007F0FEF" w:rsidP="0043376B">
            <w:pPr>
              <w:jc w:val="center"/>
              <w:rPr>
                <w:b/>
                <w:lang w:val="lv-LV"/>
              </w:rPr>
            </w:pPr>
            <w:r w:rsidRPr="00041C4F">
              <w:rPr>
                <w:b/>
                <w:lang w:val="lv-LV"/>
              </w:rPr>
              <w:t>ES</w:t>
            </w:r>
          </w:p>
        </w:tc>
        <w:tc>
          <w:tcPr>
            <w:tcW w:w="6154" w:type="dxa"/>
            <w:tcBorders>
              <w:top w:val="single" w:sz="2" w:space="0" w:color="auto"/>
              <w:left w:val="single" w:sz="2" w:space="0" w:color="auto"/>
              <w:bottom w:val="single" w:sz="2" w:space="0" w:color="auto"/>
              <w:right w:val="single" w:sz="12" w:space="0" w:color="auto"/>
            </w:tcBorders>
            <w:vAlign w:val="center"/>
          </w:tcPr>
          <w:p w14:paraId="77310A42" w14:textId="77777777" w:rsidR="007F0FEF" w:rsidRPr="00041C4F" w:rsidRDefault="00EB7A60" w:rsidP="0043376B">
            <w:pPr>
              <w:jc w:val="both"/>
              <w:rPr>
                <w:b/>
                <w:lang w:val="lv-LV"/>
              </w:rPr>
            </w:pPr>
            <w:r w:rsidRPr="00041C4F">
              <w:rPr>
                <w:sz w:val="22"/>
                <w:lang w:val="lv-LV"/>
              </w:rPr>
              <w:t>Tostarp Baleāru Salas un Kanāriju Salas; izņemot Seutu (XC) un Melilju (XL)</w:t>
            </w:r>
          </w:p>
        </w:tc>
      </w:tr>
      <w:tr w:rsidR="007F0FEF" w:rsidRPr="00041C4F" w14:paraId="485D960C"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14F7A8E0" w14:textId="77777777" w:rsidR="007F0FEF" w:rsidRPr="00041C4F" w:rsidRDefault="007F0FEF" w:rsidP="0043376B">
            <w:pPr>
              <w:rPr>
                <w:lang w:val="lv-LV"/>
              </w:rPr>
            </w:pPr>
            <w:r w:rsidRPr="00041C4F">
              <w:rPr>
                <w:lang w:val="lv-LV"/>
              </w:rPr>
              <w:t>Somija</w:t>
            </w:r>
          </w:p>
        </w:tc>
        <w:tc>
          <w:tcPr>
            <w:tcW w:w="902" w:type="dxa"/>
            <w:tcBorders>
              <w:top w:val="single" w:sz="2" w:space="0" w:color="auto"/>
              <w:left w:val="single" w:sz="2" w:space="0" w:color="auto"/>
              <w:bottom w:val="single" w:sz="2" w:space="0" w:color="auto"/>
              <w:right w:val="single" w:sz="2" w:space="0" w:color="auto"/>
            </w:tcBorders>
            <w:vAlign w:val="center"/>
          </w:tcPr>
          <w:p w14:paraId="7C166174" w14:textId="77777777" w:rsidR="007F0FEF" w:rsidRPr="00041C4F" w:rsidRDefault="007F0FEF" w:rsidP="0043376B">
            <w:pPr>
              <w:jc w:val="center"/>
              <w:rPr>
                <w:b/>
                <w:lang w:val="lv-LV"/>
              </w:rPr>
            </w:pPr>
            <w:r w:rsidRPr="00041C4F">
              <w:rPr>
                <w:b/>
                <w:lang w:val="lv-LV"/>
              </w:rPr>
              <w:t>FI</w:t>
            </w:r>
          </w:p>
        </w:tc>
        <w:tc>
          <w:tcPr>
            <w:tcW w:w="6154" w:type="dxa"/>
            <w:tcBorders>
              <w:top w:val="single" w:sz="2" w:space="0" w:color="auto"/>
              <w:left w:val="single" w:sz="2" w:space="0" w:color="auto"/>
              <w:bottom w:val="single" w:sz="2" w:space="0" w:color="auto"/>
              <w:right w:val="single" w:sz="12" w:space="0" w:color="auto"/>
            </w:tcBorders>
            <w:vAlign w:val="center"/>
          </w:tcPr>
          <w:p w14:paraId="01A5954F" w14:textId="77777777" w:rsidR="007F0FEF" w:rsidRPr="00041C4F" w:rsidRDefault="00437D38" w:rsidP="0043376B">
            <w:pPr>
              <w:rPr>
                <w:b/>
                <w:lang w:val="lv-LV"/>
              </w:rPr>
            </w:pPr>
            <w:r w:rsidRPr="00041C4F">
              <w:rPr>
                <w:color w:val="000000"/>
                <w:sz w:val="22"/>
                <w:lang w:val="lv-LV"/>
              </w:rPr>
              <w:t>Tostarp Ālandu Salas</w:t>
            </w:r>
          </w:p>
        </w:tc>
      </w:tr>
      <w:tr w:rsidR="007F0FEF" w:rsidRPr="0052126C" w14:paraId="33B434BA"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4952137E" w14:textId="77777777" w:rsidR="007F0FEF" w:rsidRPr="00041C4F" w:rsidRDefault="007F0FEF" w:rsidP="0043376B">
            <w:pPr>
              <w:rPr>
                <w:lang w:val="lv-LV"/>
              </w:rPr>
            </w:pPr>
            <w:r w:rsidRPr="00041C4F">
              <w:rPr>
                <w:lang w:val="lv-LV"/>
              </w:rPr>
              <w:t>Francija</w:t>
            </w:r>
          </w:p>
        </w:tc>
        <w:tc>
          <w:tcPr>
            <w:tcW w:w="902" w:type="dxa"/>
            <w:tcBorders>
              <w:top w:val="single" w:sz="2" w:space="0" w:color="auto"/>
              <w:left w:val="single" w:sz="2" w:space="0" w:color="auto"/>
              <w:bottom w:val="single" w:sz="2" w:space="0" w:color="auto"/>
              <w:right w:val="single" w:sz="2" w:space="0" w:color="auto"/>
            </w:tcBorders>
            <w:vAlign w:val="center"/>
          </w:tcPr>
          <w:p w14:paraId="6CC29280" w14:textId="77777777" w:rsidR="007F0FEF" w:rsidRPr="00041C4F" w:rsidRDefault="007F0FEF" w:rsidP="0043376B">
            <w:pPr>
              <w:jc w:val="center"/>
              <w:rPr>
                <w:b/>
                <w:lang w:val="lv-LV"/>
              </w:rPr>
            </w:pPr>
            <w:r w:rsidRPr="00041C4F">
              <w:rPr>
                <w:b/>
                <w:lang w:val="lv-LV"/>
              </w:rPr>
              <w:t>FR</w:t>
            </w:r>
          </w:p>
        </w:tc>
        <w:tc>
          <w:tcPr>
            <w:tcW w:w="6154" w:type="dxa"/>
            <w:tcBorders>
              <w:top w:val="single" w:sz="2" w:space="0" w:color="auto"/>
              <w:left w:val="single" w:sz="2" w:space="0" w:color="auto"/>
              <w:bottom w:val="single" w:sz="2" w:space="0" w:color="auto"/>
              <w:right w:val="single" w:sz="12" w:space="0" w:color="auto"/>
            </w:tcBorders>
            <w:vAlign w:val="center"/>
          </w:tcPr>
          <w:p w14:paraId="7F7B2E82" w14:textId="77777777" w:rsidR="007F0FEF" w:rsidRPr="00041C4F" w:rsidRDefault="00437D38" w:rsidP="0043376B">
            <w:pPr>
              <w:jc w:val="both"/>
              <w:rPr>
                <w:b/>
                <w:lang w:val="lv-LV"/>
              </w:rPr>
            </w:pPr>
            <w:r w:rsidRPr="00041C4F">
              <w:rPr>
                <w:sz w:val="22"/>
                <w:lang w:val="lv-LV"/>
              </w:rPr>
              <w:t>Tostarp Monako, Francijas aizjūras departamenti (Franču Gviāna, Gvadelupa, Martinika</w:t>
            </w:r>
            <w:r w:rsidR="00601900">
              <w:rPr>
                <w:sz w:val="22"/>
                <w:lang w:val="lv-LV"/>
              </w:rPr>
              <w:t>, Majota</w:t>
            </w:r>
            <w:r w:rsidRPr="00041C4F">
              <w:rPr>
                <w:sz w:val="22"/>
                <w:lang w:val="lv-LV"/>
              </w:rPr>
              <w:t xml:space="preserve"> un Reinjona) un Francijas Senmartēnas ziemeļu daļa</w:t>
            </w:r>
          </w:p>
        </w:tc>
      </w:tr>
      <w:tr w:rsidR="007F0FEF" w:rsidRPr="0052126C" w14:paraId="32054004" w14:textId="77777777" w:rsidTr="00035FD5">
        <w:trPr>
          <w:cantSplit/>
          <w:trHeight w:val="425"/>
        </w:trPr>
        <w:tc>
          <w:tcPr>
            <w:tcW w:w="3408" w:type="dxa"/>
            <w:tcBorders>
              <w:top w:val="single" w:sz="2" w:space="0" w:color="auto"/>
              <w:left w:val="single" w:sz="12" w:space="0" w:color="auto"/>
              <w:bottom w:val="single" w:sz="4" w:space="0" w:color="auto"/>
              <w:right w:val="single" w:sz="2" w:space="0" w:color="auto"/>
            </w:tcBorders>
            <w:vAlign w:val="center"/>
          </w:tcPr>
          <w:p w14:paraId="23579505" w14:textId="77777777" w:rsidR="007F0FEF" w:rsidRPr="00041C4F" w:rsidRDefault="007F0FEF" w:rsidP="0043376B">
            <w:pPr>
              <w:rPr>
                <w:lang w:val="lv-LV"/>
              </w:rPr>
            </w:pPr>
            <w:r w:rsidRPr="00041C4F">
              <w:rPr>
                <w:lang w:val="lv-LV"/>
              </w:rPr>
              <w:t>Apvienotā Karaliste</w:t>
            </w:r>
          </w:p>
        </w:tc>
        <w:tc>
          <w:tcPr>
            <w:tcW w:w="902" w:type="dxa"/>
            <w:tcBorders>
              <w:top w:val="single" w:sz="2" w:space="0" w:color="auto"/>
              <w:left w:val="single" w:sz="2" w:space="0" w:color="auto"/>
              <w:bottom w:val="single" w:sz="4" w:space="0" w:color="auto"/>
              <w:right w:val="single" w:sz="2" w:space="0" w:color="auto"/>
            </w:tcBorders>
            <w:vAlign w:val="center"/>
          </w:tcPr>
          <w:p w14:paraId="71FCA54C" w14:textId="77777777" w:rsidR="007F0FEF" w:rsidRPr="00041C4F" w:rsidRDefault="007F0FEF" w:rsidP="0043376B">
            <w:pPr>
              <w:jc w:val="center"/>
              <w:rPr>
                <w:b/>
                <w:lang w:val="lv-LV"/>
              </w:rPr>
            </w:pPr>
            <w:r w:rsidRPr="00041C4F">
              <w:rPr>
                <w:b/>
                <w:lang w:val="lv-LV"/>
              </w:rPr>
              <w:t>GB</w:t>
            </w:r>
          </w:p>
        </w:tc>
        <w:tc>
          <w:tcPr>
            <w:tcW w:w="6154" w:type="dxa"/>
            <w:tcBorders>
              <w:top w:val="single" w:sz="2" w:space="0" w:color="auto"/>
              <w:left w:val="single" w:sz="2" w:space="0" w:color="auto"/>
              <w:bottom w:val="single" w:sz="4" w:space="0" w:color="auto"/>
              <w:right w:val="single" w:sz="12" w:space="0" w:color="auto"/>
            </w:tcBorders>
            <w:vAlign w:val="center"/>
          </w:tcPr>
          <w:p w14:paraId="045E5591" w14:textId="77777777" w:rsidR="007F0FEF" w:rsidRPr="00041C4F" w:rsidRDefault="009419D8" w:rsidP="0043376B">
            <w:pPr>
              <w:jc w:val="both"/>
              <w:rPr>
                <w:b/>
                <w:lang w:val="lv-LV"/>
              </w:rPr>
            </w:pPr>
            <w:r w:rsidRPr="00041C4F">
              <w:rPr>
                <w:color w:val="000000"/>
                <w:sz w:val="22"/>
                <w:lang w:val="lv-LV"/>
              </w:rPr>
              <w:t>Lielbritānija, Ziemeļīrija, Normandijas Salas un Mena</w:t>
            </w:r>
          </w:p>
        </w:tc>
      </w:tr>
      <w:tr w:rsidR="007F0FEF" w:rsidRPr="00041C4F" w14:paraId="7EF8ADFF" w14:textId="77777777" w:rsidTr="00035FD5">
        <w:trPr>
          <w:cantSplit/>
          <w:trHeight w:val="425"/>
        </w:trPr>
        <w:tc>
          <w:tcPr>
            <w:tcW w:w="3408" w:type="dxa"/>
            <w:tcBorders>
              <w:top w:val="single" w:sz="4" w:space="0" w:color="auto"/>
              <w:left w:val="single" w:sz="12" w:space="0" w:color="auto"/>
              <w:bottom w:val="single" w:sz="2" w:space="0" w:color="auto"/>
              <w:right w:val="single" w:sz="2" w:space="0" w:color="auto"/>
            </w:tcBorders>
            <w:vAlign w:val="center"/>
          </w:tcPr>
          <w:p w14:paraId="0E75B6F8" w14:textId="77777777" w:rsidR="007F0FEF" w:rsidRPr="00041C4F" w:rsidRDefault="007F0FEF" w:rsidP="0043376B">
            <w:pPr>
              <w:rPr>
                <w:lang w:val="lv-LV"/>
              </w:rPr>
            </w:pPr>
            <w:r w:rsidRPr="00041C4F">
              <w:rPr>
                <w:lang w:val="lv-LV"/>
              </w:rPr>
              <w:t>Grieķija</w:t>
            </w:r>
          </w:p>
        </w:tc>
        <w:tc>
          <w:tcPr>
            <w:tcW w:w="902" w:type="dxa"/>
            <w:tcBorders>
              <w:top w:val="single" w:sz="4" w:space="0" w:color="auto"/>
              <w:left w:val="single" w:sz="2" w:space="0" w:color="auto"/>
              <w:bottom w:val="single" w:sz="2" w:space="0" w:color="auto"/>
              <w:right w:val="single" w:sz="2" w:space="0" w:color="auto"/>
            </w:tcBorders>
            <w:vAlign w:val="center"/>
          </w:tcPr>
          <w:p w14:paraId="54F8EF94" w14:textId="77777777" w:rsidR="007F0FEF" w:rsidRPr="00041C4F" w:rsidRDefault="007F0FEF" w:rsidP="0043376B">
            <w:pPr>
              <w:jc w:val="center"/>
              <w:rPr>
                <w:b/>
                <w:lang w:val="lv-LV"/>
              </w:rPr>
            </w:pPr>
            <w:r w:rsidRPr="00041C4F">
              <w:rPr>
                <w:b/>
                <w:lang w:val="lv-LV"/>
              </w:rPr>
              <w:t>GR</w:t>
            </w:r>
          </w:p>
        </w:tc>
        <w:tc>
          <w:tcPr>
            <w:tcW w:w="6154" w:type="dxa"/>
            <w:tcBorders>
              <w:top w:val="single" w:sz="4" w:space="0" w:color="auto"/>
              <w:left w:val="single" w:sz="2" w:space="0" w:color="auto"/>
              <w:bottom w:val="single" w:sz="2" w:space="0" w:color="auto"/>
              <w:right w:val="single" w:sz="12" w:space="0" w:color="auto"/>
            </w:tcBorders>
            <w:vAlign w:val="center"/>
          </w:tcPr>
          <w:p w14:paraId="6D0BF667" w14:textId="77777777" w:rsidR="007F0FEF" w:rsidRPr="00041C4F" w:rsidRDefault="007F0FEF" w:rsidP="0043376B">
            <w:pPr>
              <w:rPr>
                <w:b/>
                <w:lang w:val="lv-LV"/>
              </w:rPr>
            </w:pPr>
          </w:p>
        </w:tc>
      </w:tr>
      <w:tr w:rsidR="00D82FA1" w:rsidRPr="00041C4F" w14:paraId="53FEDAE2" w14:textId="77777777" w:rsidTr="00035FD5">
        <w:trPr>
          <w:cantSplit/>
          <w:trHeight w:val="425"/>
        </w:trPr>
        <w:tc>
          <w:tcPr>
            <w:tcW w:w="3408" w:type="dxa"/>
            <w:tcBorders>
              <w:top w:val="single" w:sz="4" w:space="0" w:color="auto"/>
              <w:left w:val="single" w:sz="12" w:space="0" w:color="auto"/>
              <w:bottom w:val="single" w:sz="2" w:space="0" w:color="auto"/>
              <w:right w:val="single" w:sz="2" w:space="0" w:color="auto"/>
            </w:tcBorders>
            <w:vAlign w:val="center"/>
          </w:tcPr>
          <w:p w14:paraId="25381516" w14:textId="77777777" w:rsidR="00D82FA1" w:rsidRPr="00041C4F" w:rsidRDefault="00D82FA1" w:rsidP="0043376B">
            <w:pPr>
              <w:rPr>
                <w:lang w:val="lv-LV"/>
              </w:rPr>
            </w:pPr>
            <w:r w:rsidRPr="00041C4F">
              <w:rPr>
                <w:lang w:val="lv-LV"/>
              </w:rPr>
              <w:t>Horvātija</w:t>
            </w:r>
          </w:p>
        </w:tc>
        <w:tc>
          <w:tcPr>
            <w:tcW w:w="902" w:type="dxa"/>
            <w:tcBorders>
              <w:top w:val="single" w:sz="4" w:space="0" w:color="auto"/>
              <w:left w:val="single" w:sz="2" w:space="0" w:color="auto"/>
              <w:bottom w:val="single" w:sz="2" w:space="0" w:color="auto"/>
              <w:right w:val="single" w:sz="2" w:space="0" w:color="auto"/>
            </w:tcBorders>
            <w:vAlign w:val="center"/>
          </w:tcPr>
          <w:p w14:paraId="738DB3CC" w14:textId="77777777" w:rsidR="00D82FA1" w:rsidRPr="00041C4F" w:rsidRDefault="00D82FA1" w:rsidP="00C86E0D">
            <w:pPr>
              <w:jc w:val="center"/>
              <w:rPr>
                <w:b/>
                <w:lang w:val="lv-LV"/>
              </w:rPr>
            </w:pPr>
            <w:r w:rsidRPr="00041C4F">
              <w:rPr>
                <w:b/>
                <w:lang w:val="lv-LV"/>
              </w:rPr>
              <w:t>HR</w:t>
            </w:r>
          </w:p>
        </w:tc>
        <w:tc>
          <w:tcPr>
            <w:tcW w:w="6154" w:type="dxa"/>
            <w:tcBorders>
              <w:top w:val="single" w:sz="4" w:space="0" w:color="auto"/>
              <w:left w:val="single" w:sz="2" w:space="0" w:color="auto"/>
              <w:bottom w:val="single" w:sz="2" w:space="0" w:color="auto"/>
              <w:right w:val="single" w:sz="12" w:space="0" w:color="auto"/>
            </w:tcBorders>
            <w:vAlign w:val="center"/>
          </w:tcPr>
          <w:p w14:paraId="1E378BE7" w14:textId="77777777" w:rsidR="00D82FA1" w:rsidRPr="00041C4F" w:rsidRDefault="00D82FA1" w:rsidP="0043376B">
            <w:pPr>
              <w:rPr>
                <w:b/>
                <w:lang w:val="lv-LV"/>
              </w:rPr>
            </w:pPr>
          </w:p>
        </w:tc>
      </w:tr>
      <w:tr w:rsidR="007F0FEF" w:rsidRPr="00041C4F" w14:paraId="104DBBB0"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731FF241" w14:textId="77777777" w:rsidR="007F0FEF" w:rsidRPr="00041C4F" w:rsidRDefault="007F0FEF" w:rsidP="0043376B">
            <w:pPr>
              <w:rPr>
                <w:lang w:val="lv-LV"/>
              </w:rPr>
            </w:pPr>
            <w:r w:rsidRPr="00041C4F">
              <w:rPr>
                <w:lang w:val="lv-LV"/>
              </w:rPr>
              <w:t>Ungārija</w:t>
            </w:r>
          </w:p>
        </w:tc>
        <w:tc>
          <w:tcPr>
            <w:tcW w:w="902" w:type="dxa"/>
            <w:tcBorders>
              <w:top w:val="single" w:sz="2" w:space="0" w:color="auto"/>
              <w:left w:val="single" w:sz="2" w:space="0" w:color="auto"/>
              <w:bottom w:val="single" w:sz="2" w:space="0" w:color="auto"/>
              <w:right w:val="single" w:sz="2" w:space="0" w:color="auto"/>
            </w:tcBorders>
            <w:vAlign w:val="center"/>
          </w:tcPr>
          <w:p w14:paraId="2B9DA5DE" w14:textId="77777777" w:rsidR="007F0FEF" w:rsidRPr="00041C4F" w:rsidRDefault="007F0FEF" w:rsidP="0043376B">
            <w:pPr>
              <w:jc w:val="center"/>
              <w:rPr>
                <w:b/>
                <w:lang w:val="lv-LV"/>
              </w:rPr>
            </w:pPr>
            <w:r w:rsidRPr="00041C4F">
              <w:rPr>
                <w:b/>
                <w:lang w:val="lv-LV"/>
              </w:rPr>
              <w:t>HU</w:t>
            </w:r>
          </w:p>
        </w:tc>
        <w:tc>
          <w:tcPr>
            <w:tcW w:w="6154" w:type="dxa"/>
            <w:tcBorders>
              <w:top w:val="single" w:sz="2" w:space="0" w:color="auto"/>
              <w:left w:val="single" w:sz="2" w:space="0" w:color="auto"/>
              <w:bottom w:val="single" w:sz="2" w:space="0" w:color="auto"/>
              <w:right w:val="single" w:sz="12" w:space="0" w:color="auto"/>
            </w:tcBorders>
            <w:vAlign w:val="center"/>
          </w:tcPr>
          <w:p w14:paraId="59F11209" w14:textId="77777777" w:rsidR="007F0FEF" w:rsidRPr="00041C4F" w:rsidRDefault="007F0FEF" w:rsidP="0043376B">
            <w:pPr>
              <w:rPr>
                <w:b/>
                <w:lang w:val="lv-LV"/>
              </w:rPr>
            </w:pPr>
          </w:p>
        </w:tc>
      </w:tr>
      <w:tr w:rsidR="007F0FEF" w:rsidRPr="00041C4F" w14:paraId="0A71FAA0"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11260F4E" w14:textId="77777777" w:rsidR="007F0FEF" w:rsidRPr="00041C4F" w:rsidRDefault="007F0FEF" w:rsidP="0043376B">
            <w:pPr>
              <w:rPr>
                <w:lang w:val="lv-LV"/>
              </w:rPr>
            </w:pPr>
            <w:r w:rsidRPr="00041C4F">
              <w:rPr>
                <w:lang w:val="lv-LV"/>
              </w:rPr>
              <w:t>Īrija</w:t>
            </w:r>
          </w:p>
        </w:tc>
        <w:tc>
          <w:tcPr>
            <w:tcW w:w="902" w:type="dxa"/>
            <w:tcBorders>
              <w:top w:val="single" w:sz="2" w:space="0" w:color="auto"/>
              <w:left w:val="single" w:sz="2" w:space="0" w:color="auto"/>
              <w:bottom w:val="single" w:sz="2" w:space="0" w:color="auto"/>
              <w:right w:val="single" w:sz="2" w:space="0" w:color="auto"/>
            </w:tcBorders>
            <w:vAlign w:val="center"/>
          </w:tcPr>
          <w:p w14:paraId="7C25D7EF" w14:textId="77777777" w:rsidR="007F0FEF" w:rsidRPr="00041C4F" w:rsidRDefault="007F0FEF" w:rsidP="0043376B">
            <w:pPr>
              <w:jc w:val="center"/>
              <w:rPr>
                <w:b/>
                <w:lang w:val="lv-LV"/>
              </w:rPr>
            </w:pPr>
            <w:r w:rsidRPr="00041C4F">
              <w:rPr>
                <w:b/>
                <w:lang w:val="lv-LV"/>
              </w:rPr>
              <w:t>IE</w:t>
            </w:r>
          </w:p>
        </w:tc>
        <w:tc>
          <w:tcPr>
            <w:tcW w:w="6154" w:type="dxa"/>
            <w:tcBorders>
              <w:top w:val="single" w:sz="2" w:space="0" w:color="auto"/>
              <w:left w:val="single" w:sz="2" w:space="0" w:color="auto"/>
              <w:bottom w:val="single" w:sz="2" w:space="0" w:color="auto"/>
              <w:right w:val="single" w:sz="12" w:space="0" w:color="auto"/>
            </w:tcBorders>
            <w:vAlign w:val="center"/>
          </w:tcPr>
          <w:p w14:paraId="52D9D94B" w14:textId="77777777" w:rsidR="007F0FEF" w:rsidRPr="00041C4F" w:rsidRDefault="007F0FEF" w:rsidP="0043376B">
            <w:pPr>
              <w:rPr>
                <w:b/>
                <w:lang w:val="lv-LV"/>
              </w:rPr>
            </w:pPr>
          </w:p>
        </w:tc>
      </w:tr>
      <w:tr w:rsidR="007F0FEF" w:rsidRPr="00041C4F" w14:paraId="20F61C3F"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51A88093" w14:textId="77777777" w:rsidR="007F0FEF" w:rsidRPr="00041C4F" w:rsidRDefault="007F0FEF" w:rsidP="0043376B">
            <w:pPr>
              <w:rPr>
                <w:lang w:val="lv-LV"/>
              </w:rPr>
            </w:pPr>
            <w:r w:rsidRPr="00041C4F">
              <w:rPr>
                <w:lang w:val="lv-LV"/>
              </w:rPr>
              <w:t>Itālija</w:t>
            </w:r>
          </w:p>
        </w:tc>
        <w:tc>
          <w:tcPr>
            <w:tcW w:w="902" w:type="dxa"/>
            <w:tcBorders>
              <w:top w:val="single" w:sz="2" w:space="0" w:color="auto"/>
              <w:left w:val="single" w:sz="2" w:space="0" w:color="auto"/>
              <w:bottom w:val="single" w:sz="2" w:space="0" w:color="auto"/>
              <w:right w:val="single" w:sz="2" w:space="0" w:color="auto"/>
            </w:tcBorders>
            <w:vAlign w:val="center"/>
          </w:tcPr>
          <w:p w14:paraId="485966F0" w14:textId="77777777" w:rsidR="007F0FEF" w:rsidRPr="00041C4F" w:rsidRDefault="007F0FEF" w:rsidP="0043376B">
            <w:pPr>
              <w:jc w:val="center"/>
              <w:rPr>
                <w:b/>
                <w:lang w:val="lv-LV"/>
              </w:rPr>
            </w:pPr>
            <w:r w:rsidRPr="00041C4F">
              <w:rPr>
                <w:b/>
                <w:lang w:val="lv-LV"/>
              </w:rPr>
              <w:t>IT</w:t>
            </w:r>
          </w:p>
        </w:tc>
        <w:tc>
          <w:tcPr>
            <w:tcW w:w="6154" w:type="dxa"/>
            <w:tcBorders>
              <w:top w:val="single" w:sz="2" w:space="0" w:color="auto"/>
              <w:left w:val="single" w:sz="2" w:space="0" w:color="auto"/>
              <w:bottom w:val="single" w:sz="2" w:space="0" w:color="auto"/>
              <w:right w:val="single" w:sz="12" w:space="0" w:color="auto"/>
            </w:tcBorders>
            <w:vAlign w:val="center"/>
          </w:tcPr>
          <w:p w14:paraId="28CECF5E" w14:textId="77777777" w:rsidR="007F0FEF" w:rsidRPr="00041C4F" w:rsidRDefault="00C67215" w:rsidP="0043376B">
            <w:pPr>
              <w:rPr>
                <w:b/>
                <w:lang w:val="lv-LV"/>
              </w:rPr>
            </w:pPr>
            <w:r w:rsidRPr="00041C4F">
              <w:rPr>
                <w:sz w:val="22"/>
                <w:lang w:val="lv-LV"/>
              </w:rPr>
              <w:t xml:space="preserve">Tostarp Livinjo; izņemot pašvaldību </w:t>
            </w:r>
            <w:r w:rsidRPr="00041C4F">
              <w:rPr>
                <w:iCs/>
                <w:sz w:val="22"/>
                <w:lang w:val="lv-LV"/>
              </w:rPr>
              <w:t>Kampione d'Italia</w:t>
            </w:r>
          </w:p>
        </w:tc>
      </w:tr>
      <w:tr w:rsidR="007F0FEF" w:rsidRPr="00041C4F" w14:paraId="52EEF30A"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1CA66139" w14:textId="77777777" w:rsidR="007F0FEF" w:rsidRPr="00041C4F" w:rsidRDefault="007F0FEF" w:rsidP="0043376B">
            <w:pPr>
              <w:rPr>
                <w:lang w:val="lv-LV"/>
              </w:rPr>
            </w:pPr>
            <w:r w:rsidRPr="00041C4F">
              <w:rPr>
                <w:lang w:val="lv-LV"/>
              </w:rPr>
              <w:t>Lietuva</w:t>
            </w:r>
          </w:p>
        </w:tc>
        <w:tc>
          <w:tcPr>
            <w:tcW w:w="902" w:type="dxa"/>
            <w:tcBorders>
              <w:top w:val="single" w:sz="2" w:space="0" w:color="auto"/>
              <w:left w:val="single" w:sz="2" w:space="0" w:color="auto"/>
              <w:bottom w:val="single" w:sz="2" w:space="0" w:color="auto"/>
              <w:right w:val="single" w:sz="2" w:space="0" w:color="auto"/>
            </w:tcBorders>
            <w:vAlign w:val="center"/>
          </w:tcPr>
          <w:p w14:paraId="35EC945C" w14:textId="77777777" w:rsidR="007F0FEF" w:rsidRPr="00041C4F" w:rsidRDefault="007F0FEF" w:rsidP="0043376B">
            <w:pPr>
              <w:jc w:val="center"/>
              <w:rPr>
                <w:b/>
                <w:lang w:val="lv-LV"/>
              </w:rPr>
            </w:pPr>
            <w:r w:rsidRPr="00041C4F">
              <w:rPr>
                <w:b/>
                <w:lang w:val="lv-LV"/>
              </w:rPr>
              <w:t>LT</w:t>
            </w:r>
          </w:p>
        </w:tc>
        <w:tc>
          <w:tcPr>
            <w:tcW w:w="6154" w:type="dxa"/>
            <w:tcBorders>
              <w:top w:val="single" w:sz="2" w:space="0" w:color="auto"/>
              <w:left w:val="single" w:sz="2" w:space="0" w:color="auto"/>
              <w:bottom w:val="single" w:sz="2" w:space="0" w:color="auto"/>
              <w:right w:val="single" w:sz="12" w:space="0" w:color="auto"/>
            </w:tcBorders>
            <w:vAlign w:val="center"/>
          </w:tcPr>
          <w:p w14:paraId="5004604B" w14:textId="77777777" w:rsidR="007F0FEF" w:rsidRPr="00041C4F" w:rsidRDefault="007F0FEF" w:rsidP="0043376B">
            <w:pPr>
              <w:rPr>
                <w:b/>
                <w:lang w:val="lv-LV"/>
              </w:rPr>
            </w:pPr>
          </w:p>
        </w:tc>
      </w:tr>
      <w:tr w:rsidR="007F0FEF" w:rsidRPr="00041C4F" w14:paraId="12A873BC"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33EE9FA6" w14:textId="77777777" w:rsidR="007F0FEF" w:rsidRPr="00041C4F" w:rsidRDefault="007F0FEF" w:rsidP="0043376B">
            <w:pPr>
              <w:rPr>
                <w:lang w:val="lv-LV"/>
              </w:rPr>
            </w:pPr>
            <w:r w:rsidRPr="00041C4F">
              <w:rPr>
                <w:lang w:val="lv-LV"/>
              </w:rPr>
              <w:t>Luksemburga</w:t>
            </w:r>
          </w:p>
        </w:tc>
        <w:tc>
          <w:tcPr>
            <w:tcW w:w="902" w:type="dxa"/>
            <w:tcBorders>
              <w:top w:val="single" w:sz="2" w:space="0" w:color="auto"/>
              <w:left w:val="single" w:sz="2" w:space="0" w:color="auto"/>
              <w:bottom w:val="single" w:sz="2" w:space="0" w:color="auto"/>
              <w:right w:val="single" w:sz="2" w:space="0" w:color="auto"/>
            </w:tcBorders>
            <w:vAlign w:val="center"/>
          </w:tcPr>
          <w:p w14:paraId="646F750D" w14:textId="77777777" w:rsidR="007F0FEF" w:rsidRPr="00041C4F" w:rsidRDefault="007F0FEF" w:rsidP="0043376B">
            <w:pPr>
              <w:jc w:val="center"/>
              <w:rPr>
                <w:b/>
                <w:lang w:val="lv-LV"/>
              </w:rPr>
            </w:pPr>
            <w:r w:rsidRPr="00041C4F">
              <w:rPr>
                <w:b/>
                <w:lang w:val="lv-LV"/>
              </w:rPr>
              <w:t>LU</w:t>
            </w:r>
          </w:p>
        </w:tc>
        <w:tc>
          <w:tcPr>
            <w:tcW w:w="6154" w:type="dxa"/>
            <w:tcBorders>
              <w:top w:val="single" w:sz="2" w:space="0" w:color="auto"/>
              <w:left w:val="single" w:sz="2" w:space="0" w:color="auto"/>
              <w:bottom w:val="single" w:sz="2" w:space="0" w:color="auto"/>
              <w:right w:val="single" w:sz="12" w:space="0" w:color="auto"/>
            </w:tcBorders>
            <w:vAlign w:val="center"/>
          </w:tcPr>
          <w:p w14:paraId="22EA5415" w14:textId="77777777" w:rsidR="007F0FEF" w:rsidRPr="00041C4F" w:rsidRDefault="007F0FEF" w:rsidP="0043376B">
            <w:pPr>
              <w:rPr>
                <w:b/>
                <w:lang w:val="lv-LV"/>
              </w:rPr>
            </w:pPr>
          </w:p>
        </w:tc>
      </w:tr>
      <w:tr w:rsidR="007F0FEF" w:rsidRPr="00041C4F" w14:paraId="23DC402E"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636CBF6C" w14:textId="77777777" w:rsidR="007F0FEF" w:rsidRPr="00041C4F" w:rsidRDefault="007F0FEF" w:rsidP="0043376B">
            <w:pPr>
              <w:rPr>
                <w:lang w:val="lv-LV"/>
              </w:rPr>
            </w:pPr>
            <w:r w:rsidRPr="00041C4F">
              <w:rPr>
                <w:lang w:val="lv-LV"/>
              </w:rPr>
              <w:t>Latvija</w:t>
            </w:r>
          </w:p>
        </w:tc>
        <w:tc>
          <w:tcPr>
            <w:tcW w:w="902" w:type="dxa"/>
            <w:tcBorders>
              <w:top w:val="single" w:sz="2" w:space="0" w:color="auto"/>
              <w:left w:val="single" w:sz="2" w:space="0" w:color="auto"/>
              <w:bottom w:val="single" w:sz="2" w:space="0" w:color="auto"/>
              <w:right w:val="single" w:sz="2" w:space="0" w:color="auto"/>
            </w:tcBorders>
            <w:vAlign w:val="center"/>
          </w:tcPr>
          <w:p w14:paraId="5DF8810D" w14:textId="77777777" w:rsidR="007F0FEF" w:rsidRPr="00041C4F" w:rsidRDefault="007F0FEF" w:rsidP="0043376B">
            <w:pPr>
              <w:jc w:val="center"/>
              <w:rPr>
                <w:b/>
                <w:lang w:val="lv-LV"/>
              </w:rPr>
            </w:pPr>
            <w:r w:rsidRPr="00041C4F">
              <w:rPr>
                <w:b/>
                <w:lang w:val="lv-LV"/>
              </w:rPr>
              <w:t>LV</w:t>
            </w:r>
          </w:p>
        </w:tc>
        <w:tc>
          <w:tcPr>
            <w:tcW w:w="6154" w:type="dxa"/>
            <w:tcBorders>
              <w:top w:val="single" w:sz="2" w:space="0" w:color="auto"/>
              <w:left w:val="single" w:sz="2" w:space="0" w:color="auto"/>
              <w:bottom w:val="single" w:sz="2" w:space="0" w:color="auto"/>
              <w:right w:val="single" w:sz="12" w:space="0" w:color="auto"/>
            </w:tcBorders>
            <w:vAlign w:val="center"/>
          </w:tcPr>
          <w:p w14:paraId="217BC25D" w14:textId="77777777" w:rsidR="007F0FEF" w:rsidRPr="00041C4F" w:rsidRDefault="007F0FEF" w:rsidP="0043376B">
            <w:pPr>
              <w:rPr>
                <w:b/>
                <w:lang w:val="lv-LV"/>
              </w:rPr>
            </w:pPr>
          </w:p>
        </w:tc>
      </w:tr>
      <w:tr w:rsidR="007F0FEF" w:rsidRPr="00041C4F" w14:paraId="1976315A"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5396E8BF" w14:textId="77777777" w:rsidR="007F0FEF" w:rsidRPr="00041C4F" w:rsidRDefault="007F0FEF" w:rsidP="0043376B">
            <w:pPr>
              <w:rPr>
                <w:lang w:val="lv-LV"/>
              </w:rPr>
            </w:pPr>
            <w:r w:rsidRPr="00041C4F">
              <w:rPr>
                <w:lang w:val="lv-LV"/>
              </w:rPr>
              <w:t>Malta</w:t>
            </w:r>
          </w:p>
        </w:tc>
        <w:tc>
          <w:tcPr>
            <w:tcW w:w="902" w:type="dxa"/>
            <w:tcBorders>
              <w:top w:val="single" w:sz="2" w:space="0" w:color="auto"/>
              <w:left w:val="single" w:sz="2" w:space="0" w:color="auto"/>
              <w:bottom w:val="single" w:sz="2" w:space="0" w:color="auto"/>
              <w:right w:val="single" w:sz="2" w:space="0" w:color="auto"/>
            </w:tcBorders>
            <w:vAlign w:val="center"/>
          </w:tcPr>
          <w:p w14:paraId="5F6BBE87" w14:textId="77777777" w:rsidR="007F0FEF" w:rsidRPr="00041C4F" w:rsidRDefault="007F0FEF" w:rsidP="0043376B">
            <w:pPr>
              <w:jc w:val="center"/>
              <w:rPr>
                <w:b/>
                <w:lang w:val="lv-LV"/>
              </w:rPr>
            </w:pPr>
            <w:r w:rsidRPr="00041C4F">
              <w:rPr>
                <w:b/>
                <w:lang w:val="lv-LV"/>
              </w:rPr>
              <w:t>MT</w:t>
            </w:r>
          </w:p>
        </w:tc>
        <w:tc>
          <w:tcPr>
            <w:tcW w:w="6154" w:type="dxa"/>
            <w:tcBorders>
              <w:top w:val="single" w:sz="2" w:space="0" w:color="auto"/>
              <w:left w:val="single" w:sz="2" w:space="0" w:color="auto"/>
              <w:bottom w:val="single" w:sz="2" w:space="0" w:color="auto"/>
              <w:right w:val="single" w:sz="12" w:space="0" w:color="auto"/>
            </w:tcBorders>
            <w:vAlign w:val="center"/>
          </w:tcPr>
          <w:p w14:paraId="43792466" w14:textId="77777777" w:rsidR="007F0FEF" w:rsidRPr="00041C4F" w:rsidRDefault="00C67215" w:rsidP="0043376B">
            <w:pPr>
              <w:rPr>
                <w:b/>
                <w:lang w:val="lv-LV"/>
              </w:rPr>
            </w:pPr>
            <w:r w:rsidRPr="00041C4F">
              <w:rPr>
                <w:sz w:val="22"/>
                <w:lang w:val="lv-LV"/>
              </w:rPr>
              <w:t>Tostarp Goco un Komino Salas</w:t>
            </w:r>
          </w:p>
        </w:tc>
      </w:tr>
      <w:tr w:rsidR="007F0FEF" w:rsidRPr="00041C4F" w14:paraId="568F0159"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66500A6E" w14:textId="77777777" w:rsidR="007F0FEF" w:rsidRPr="00041C4F" w:rsidRDefault="007F0FEF" w:rsidP="0043376B">
            <w:pPr>
              <w:rPr>
                <w:lang w:val="lv-LV"/>
              </w:rPr>
            </w:pPr>
            <w:r w:rsidRPr="00041C4F">
              <w:rPr>
                <w:lang w:val="lv-LV"/>
              </w:rPr>
              <w:t>Nīderlande</w:t>
            </w:r>
          </w:p>
        </w:tc>
        <w:tc>
          <w:tcPr>
            <w:tcW w:w="902" w:type="dxa"/>
            <w:tcBorders>
              <w:top w:val="single" w:sz="2" w:space="0" w:color="auto"/>
              <w:left w:val="single" w:sz="2" w:space="0" w:color="auto"/>
              <w:bottom w:val="single" w:sz="2" w:space="0" w:color="auto"/>
              <w:right w:val="single" w:sz="2" w:space="0" w:color="auto"/>
            </w:tcBorders>
            <w:vAlign w:val="center"/>
          </w:tcPr>
          <w:p w14:paraId="27AD1BC4" w14:textId="77777777" w:rsidR="007F0FEF" w:rsidRPr="00041C4F" w:rsidRDefault="007F0FEF" w:rsidP="0043376B">
            <w:pPr>
              <w:jc w:val="center"/>
              <w:rPr>
                <w:b/>
                <w:lang w:val="lv-LV"/>
              </w:rPr>
            </w:pPr>
            <w:r w:rsidRPr="00041C4F">
              <w:rPr>
                <w:b/>
                <w:lang w:val="lv-LV"/>
              </w:rPr>
              <w:t>NL</w:t>
            </w:r>
          </w:p>
        </w:tc>
        <w:tc>
          <w:tcPr>
            <w:tcW w:w="6154" w:type="dxa"/>
            <w:tcBorders>
              <w:top w:val="single" w:sz="2" w:space="0" w:color="auto"/>
              <w:left w:val="single" w:sz="2" w:space="0" w:color="auto"/>
              <w:bottom w:val="single" w:sz="2" w:space="0" w:color="auto"/>
              <w:right w:val="single" w:sz="12" w:space="0" w:color="auto"/>
            </w:tcBorders>
            <w:vAlign w:val="center"/>
          </w:tcPr>
          <w:p w14:paraId="370F0712" w14:textId="77777777" w:rsidR="007F0FEF" w:rsidRPr="00041C4F" w:rsidRDefault="007F0FEF" w:rsidP="0043376B">
            <w:pPr>
              <w:rPr>
                <w:b/>
                <w:lang w:val="lv-LV"/>
              </w:rPr>
            </w:pPr>
          </w:p>
        </w:tc>
      </w:tr>
      <w:tr w:rsidR="007F0FEF" w:rsidRPr="00041C4F" w14:paraId="75771567"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47339BEF" w14:textId="77777777" w:rsidR="007F0FEF" w:rsidRPr="00041C4F" w:rsidRDefault="007F0FEF" w:rsidP="0043376B">
            <w:pPr>
              <w:rPr>
                <w:lang w:val="lv-LV"/>
              </w:rPr>
            </w:pPr>
            <w:r w:rsidRPr="00041C4F">
              <w:rPr>
                <w:lang w:val="lv-LV"/>
              </w:rPr>
              <w:t>Polija</w:t>
            </w:r>
          </w:p>
        </w:tc>
        <w:tc>
          <w:tcPr>
            <w:tcW w:w="902" w:type="dxa"/>
            <w:tcBorders>
              <w:top w:val="single" w:sz="2" w:space="0" w:color="auto"/>
              <w:left w:val="single" w:sz="2" w:space="0" w:color="auto"/>
              <w:bottom w:val="single" w:sz="2" w:space="0" w:color="auto"/>
              <w:right w:val="single" w:sz="2" w:space="0" w:color="auto"/>
            </w:tcBorders>
            <w:vAlign w:val="center"/>
          </w:tcPr>
          <w:p w14:paraId="21F1E92E" w14:textId="77777777" w:rsidR="007F0FEF" w:rsidRPr="00041C4F" w:rsidRDefault="007F0FEF" w:rsidP="0043376B">
            <w:pPr>
              <w:jc w:val="center"/>
              <w:rPr>
                <w:b/>
                <w:lang w:val="lv-LV"/>
              </w:rPr>
            </w:pPr>
            <w:r w:rsidRPr="00041C4F">
              <w:rPr>
                <w:b/>
                <w:lang w:val="lv-LV"/>
              </w:rPr>
              <w:t>PL</w:t>
            </w:r>
          </w:p>
        </w:tc>
        <w:tc>
          <w:tcPr>
            <w:tcW w:w="6154" w:type="dxa"/>
            <w:tcBorders>
              <w:top w:val="single" w:sz="2" w:space="0" w:color="auto"/>
              <w:left w:val="single" w:sz="2" w:space="0" w:color="auto"/>
              <w:bottom w:val="single" w:sz="2" w:space="0" w:color="auto"/>
              <w:right w:val="single" w:sz="12" w:space="0" w:color="auto"/>
            </w:tcBorders>
            <w:vAlign w:val="center"/>
          </w:tcPr>
          <w:p w14:paraId="588B5CE1" w14:textId="77777777" w:rsidR="007F0FEF" w:rsidRPr="00041C4F" w:rsidRDefault="007F0FEF" w:rsidP="0043376B">
            <w:pPr>
              <w:rPr>
                <w:b/>
                <w:lang w:val="lv-LV"/>
              </w:rPr>
            </w:pPr>
          </w:p>
        </w:tc>
      </w:tr>
      <w:tr w:rsidR="007F0FEF" w:rsidRPr="00041C4F" w14:paraId="7ECE47CF"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747CFF4F" w14:textId="77777777" w:rsidR="007F0FEF" w:rsidRPr="00041C4F" w:rsidRDefault="007F0FEF" w:rsidP="0043376B">
            <w:pPr>
              <w:rPr>
                <w:lang w:val="lv-LV"/>
              </w:rPr>
            </w:pPr>
            <w:r w:rsidRPr="00041C4F">
              <w:rPr>
                <w:lang w:val="lv-LV"/>
              </w:rPr>
              <w:t>Portugāle</w:t>
            </w:r>
          </w:p>
        </w:tc>
        <w:tc>
          <w:tcPr>
            <w:tcW w:w="902" w:type="dxa"/>
            <w:tcBorders>
              <w:top w:val="single" w:sz="2" w:space="0" w:color="auto"/>
              <w:left w:val="single" w:sz="2" w:space="0" w:color="auto"/>
              <w:bottom w:val="single" w:sz="2" w:space="0" w:color="auto"/>
              <w:right w:val="single" w:sz="2" w:space="0" w:color="auto"/>
            </w:tcBorders>
            <w:vAlign w:val="center"/>
          </w:tcPr>
          <w:p w14:paraId="7A5B734E" w14:textId="77777777" w:rsidR="007F0FEF" w:rsidRPr="00041C4F" w:rsidRDefault="007F0FEF" w:rsidP="0043376B">
            <w:pPr>
              <w:jc w:val="center"/>
              <w:rPr>
                <w:b/>
                <w:lang w:val="lv-LV"/>
              </w:rPr>
            </w:pPr>
            <w:r w:rsidRPr="00041C4F">
              <w:rPr>
                <w:b/>
                <w:lang w:val="lv-LV"/>
              </w:rPr>
              <w:t>PT</w:t>
            </w:r>
          </w:p>
        </w:tc>
        <w:tc>
          <w:tcPr>
            <w:tcW w:w="6154" w:type="dxa"/>
            <w:tcBorders>
              <w:top w:val="single" w:sz="2" w:space="0" w:color="auto"/>
              <w:left w:val="single" w:sz="2" w:space="0" w:color="auto"/>
              <w:bottom w:val="single" w:sz="2" w:space="0" w:color="auto"/>
              <w:right w:val="single" w:sz="12" w:space="0" w:color="auto"/>
            </w:tcBorders>
            <w:vAlign w:val="center"/>
          </w:tcPr>
          <w:p w14:paraId="2163700C" w14:textId="77777777" w:rsidR="007F0FEF" w:rsidRPr="00041C4F" w:rsidRDefault="00327BB7" w:rsidP="0043376B">
            <w:pPr>
              <w:rPr>
                <w:b/>
                <w:lang w:val="lv-LV"/>
              </w:rPr>
            </w:pPr>
            <w:r w:rsidRPr="00041C4F">
              <w:rPr>
                <w:sz w:val="22"/>
                <w:lang w:val="lv-LV"/>
              </w:rPr>
              <w:t>Tostarp Azoru Salas un Madeira</w:t>
            </w:r>
          </w:p>
        </w:tc>
      </w:tr>
      <w:tr w:rsidR="007F0FEF" w:rsidRPr="00041C4F" w14:paraId="37428045"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4AA5CD08" w14:textId="77777777" w:rsidR="007F0FEF" w:rsidRPr="00041C4F" w:rsidRDefault="007F0FEF" w:rsidP="0043376B">
            <w:pPr>
              <w:rPr>
                <w:lang w:val="lv-LV"/>
              </w:rPr>
            </w:pPr>
            <w:r w:rsidRPr="00041C4F">
              <w:rPr>
                <w:lang w:val="lv-LV"/>
              </w:rPr>
              <w:t>Rumānija</w:t>
            </w:r>
          </w:p>
        </w:tc>
        <w:tc>
          <w:tcPr>
            <w:tcW w:w="902" w:type="dxa"/>
            <w:tcBorders>
              <w:top w:val="single" w:sz="2" w:space="0" w:color="auto"/>
              <w:left w:val="single" w:sz="2" w:space="0" w:color="auto"/>
              <w:bottom w:val="single" w:sz="2" w:space="0" w:color="auto"/>
              <w:right w:val="single" w:sz="2" w:space="0" w:color="auto"/>
            </w:tcBorders>
            <w:vAlign w:val="center"/>
          </w:tcPr>
          <w:p w14:paraId="55B7770F" w14:textId="77777777" w:rsidR="007F0FEF" w:rsidRPr="00041C4F" w:rsidRDefault="007F0FEF" w:rsidP="0043376B">
            <w:pPr>
              <w:jc w:val="center"/>
              <w:rPr>
                <w:b/>
                <w:lang w:val="lv-LV"/>
              </w:rPr>
            </w:pPr>
            <w:r w:rsidRPr="00041C4F">
              <w:rPr>
                <w:b/>
                <w:lang w:val="lv-LV"/>
              </w:rPr>
              <w:t>RO</w:t>
            </w:r>
          </w:p>
        </w:tc>
        <w:tc>
          <w:tcPr>
            <w:tcW w:w="6154" w:type="dxa"/>
            <w:tcBorders>
              <w:top w:val="single" w:sz="2" w:space="0" w:color="auto"/>
              <w:left w:val="single" w:sz="2" w:space="0" w:color="auto"/>
              <w:bottom w:val="single" w:sz="2" w:space="0" w:color="auto"/>
              <w:right w:val="single" w:sz="12" w:space="0" w:color="auto"/>
            </w:tcBorders>
            <w:vAlign w:val="center"/>
          </w:tcPr>
          <w:p w14:paraId="7A5F5B67" w14:textId="77777777" w:rsidR="007F0FEF" w:rsidRPr="00041C4F" w:rsidRDefault="007F0FEF" w:rsidP="0043376B">
            <w:pPr>
              <w:rPr>
                <w:b/>
                <w:lang w:val="lv-LV"/>
              </w:rPr>
            </w:pPr>
          </w:p>
        </w:tc>
      </w:tr>
      <w:tr w:rsidR="007F0FEF" w:rsidRPr="00041C4F" w14:paraId="1F0E79D4"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0D3FA8AB" w14:textId="77777777" w:rsidR="007F0FEF" w:rsidRPr="00041C4F" w:rsidRDefault="007F0FEF" w:rsidP="0043376B">
            <w:pPr>
              <w:rPr>
                <w:lang w:val="lv-LV"/>
              </w:rPr>
            </w:pPr>
            <w:r w:rsidRPr="00041C4F">
              <w:rPr>
                <w:lang w:val="lv-LV"/>
              </w:rPr>
              <w:t>Zviedrija</w:t>
            </w:r>
          </w:p>
        </w:tc>
        <w:tc>
          <w:tcPr>
            <w:tcW w:w="902" w:type="dxa"/>
            <w:tcBorders>
              <w:top w:val="single" w:sz="2" w:space="0" w:color="auto"/>
              <w:left w:val="single" w:sz="2" w:space="0" w:color="auto"/>
              <w:bottom w:val="single" w:sz="2" w:space="0" w:color="auto"/>
              <w:right w:val="single" w:sz="2" w:space="0" w:color="auto"/>
            </w:tcBorders>
            <w:vAlign w:val="center"/>
          </w:tcPr>
          <w:p w14:paraId="5E36542D" w14:textId="77777777" w:rsidR="007F0FEF" w:rsidRPr="00041C4F" w:rsidRDefault="007F0FEF" w:rsidP="0043376B">
            <w:pPr>
              <w:jc w:val="center"/>
              <w:rPr>
                <w:b/>
                <w:lang w:val="lv-LV"/>
              </w:rPr>
            </w:pPr>
            <w:r w:rsidRPr="00041C4F">
              <w:rPr>
                <w:b/>
                <w:lang w:val="lv-LV"/>
              </w:rPr>
              <w:t>SE</w:t>
            </w:r>
          </w:p>
        </w:tc>
        <w:tc>
          <w:tcPr>
            <w:tcW w:w="6154" w:type="dxa"/>
            <w:tcBorders>
              <w:top w:val="single" w:sz="2" w:space="0" w:color="auto"/>
              <w:left w:val="single" w:sz="2" w:space="0" w:color="auto"/>
              <w:bottom w:val="single" w:sz="2" w:space="0" w:color="auto"/>
              <w:right w:val="single" w:sz="12" w:space="0" w:color="auto"/>
            </w:tcBorders>
            <w:vAlign w:val="center"/>
          </w:tcPr>
          <w:p w14:paraId="65483B0E" w14:textId="77777777" w:rsidR="007F0FEF" w:rsidRPr="00041C4F" w:rsidRDefault="007F0FEF" w:rsidP="0043376B">
            <w:pPr>
              <w:rPr>
                <w:b/>
                <w:lang w:val="lv-LV"/>
              </w:rPr>
            </w:pPr>
          </w:p>
        </w:tc>
      </w:tr>
      <w:tr w:rsidR="007F0FEF" w:rsidRPr="00041C4F" w14:paraId="7304FAF8" w14:textId="77777777" w:rsidTr="00035FD5">
        <w:trPr>
          <w:cantSplit/>
          <w:trHeight w:val="425"/>
        </w:trPr>
        <w:tc>
          <w:tcPr>
            <w:tcW w:w="3408" w:type="dxa"/>
            <w:tcBorders>
              <w:top w:val="single" w:sz="2" w:space="0" w:color="auto"/>
              <w:left w:val="single" w:sz="12" w:space="0" w:color="auto"/>
              <w:bottom w:val="single" w:sz="2" w:space="0" w:color="auto"/>
              <w:right w:val="single" w:sz="2" w:space="0" w:color="auto"/>
            </w:tcBorders>
            <w:vAlign w:val="center"/>
          </w:tcPr>
          <w:p w14:paraId="09648985" w14:textId="77777777" w:rsidR="007F0FEF" w:rsidRPr="00041C4F" w:rsidRDefault="007F0FEF" w:rsidP="0043376B">
            <w:pPr>
              <w:rPr>
                <w:lang w:val="lv-LV"/>
              </w:rPr>
            </w:pPr>
            <w:r w:rsidRPr="00041C4F">
              <w:rPr>
                <w:lang w:val="lv-LV"/>
              </w:rPr>
              <w:t>Slovēnija</w:t>
            </w:r>
          </w:p>
        </w:tc>
        <w:tc>
          <w:tcPr>
            <w:tcW w:w="902" w:type="dxa"/>
            <w:tcBorders>
              <w:top w:val="single" w:sz="2" w:space="0" w:color="auto"/>
              <w:left w:val="single" w:sz="2" w:space="0" w:color="auto"/>
              <w:bottom w:val="single" w:sz="2" w:space="0" w:color="auto"/>
              <w:right w:val="single" w:sz="2" w:space="0" w:color="auto"/>
            </w:tcBorders>
            <w:vAlign w:val="center"/>
          </w:tcPr>
          <w:p w14:paraId="70FC5C13" w14:textId="77777777" w:rsidR="007F0FEF" w:rsidRPr="00041C4F" w:rsidRDefault="007F0FEF" w:rsidP="0043376B">
            <w:pPr>
              <w:jc w:val="center"/>
              <w:rPr>
                <w:b/>
                <w:lang w:val="lv-LV"/>
              </w:rPr>
            </w:pPr>
            <w:r w:rsidRPr="00041C4F">
              <w:rPr>
                <w:b/>
                <w:lang w:val="lv-LV"/>
              </w:rPr>
              <w:t>SI</w:t>
            </w:r>
          </w:p>
        </w:tc>
        <w:tc>
          <w:tcPr>
            <w:tcW w:w="6154" w:type="dxa"/>
            <w:tcBorders>
              <w:top w:val="single" w:sz="2" w:space="0" w:color="auto"/>
              <w:left w:val="single" w:sz="2" w:space="0" w:color="auto"/>
              <w:bottom w:val="single" w:sz="2" w:space="0" w:color="auto"/>
              <w:right w:val="single" w:sz="12" w:space="0" w:color="auto"/>
            </w:tcBorders>
            <w:vAlign w:val="center"/>
          </w:tcPr>
          <w:p w14:paraId="1C653DEA" w14:textId="77777777" w:rsidR="007F0FEF" w:rsidRPr="00041C4F" w:rsidRDefault="007F0FEF" w:rsidP="0043376B">
            <w:pPr>
              <w:rPr>
                <w:b/>
                <w:lang w:val="lv-LV"/>
              </w:rPr>
            </w:pPr>
          </w:p>
        </w:tc>
      </w:tr>
      <w:tr w:rsidR="007F0FEF" w:rsidRPr="00041C4F" w14:paraId="160B5749" w14:textId="77777777" w:rsidTr="00035FD5">
        <w:trPr>
          <w:cantSplit/>
          <w:trHeight w:val="425"/>
        </w:trPr>
        <w:tc>
          <w:tcPr>
            <w:tcW w:w="3408" w:type="dxa"/>
            <w:tcBorders>
              <w:top w:val="single" w:sz="2" w:space="0" w:color="auto"/>
              <w:left w:val="single" w:sz="12" w:space="0" w:color="auto"/>
              <w:bottom w:val="single" w:sz="12" w:space="0" w:color="auto"/>
              <w:right w:val="single" w:sz="2" w:space="0" w:color="auto"/>
            </w:tcBorders>
            <w:vAlign w:val="center"/>
          </w:tcPr>
          <w:p w14:paraId="211CE871" w14:textId="77777777" w:rsidR="007F0FEF" w:rsidRPr="00041C4F" w:rsidRDefault="007F0FEF" w:rsidP="0043376B">
            <w:pPr>
              <w:rPr>
                <w:lang w:val="lv-LV"/>
              </w:rPr>
            </w:pPr>
            <w:r w:rsidRPr="00041C4F">
              <w:rPr>
                <w:lang w:val="lv-LV"/>
              </w:rPr>
              <w:t>Slovākija</w:t>
            </w:r>
          </w:p>
        </w:tc>
        <w:tc>
          <w:tcPr>
            <w:tcW w:w="902" w:type="dxa"/>
            <w:tcBorders>
              <w:top w:val="single" w:sz="2" w:space="0" w:color="auto"/>
              <w:left w:val="single" w:sz="2" w:space="0" w:color="auto"/>
              <w:bottom w:val="single" w:sz="12" w:space="0" w:color="auto"/>
              <w:right w:val="single" w:sz="2" w:space="0" w:color="auto"/>
            </w:tcBorders>
            <w:vAlign w:val="center"/>
          </w:tcPr>
          <w:p w14:paraId="6D0E03B3" w14:textId="77777777" w:rsidR="007F0FEF" w:rsidRPr="00041C4F" w:rsidRDefault="007F0FEF" w:rsidP="0043376B">
            <w:pPr>
              <w:jc w:val="center"/>
              <w:rPr>
                <w:b/>
                <w:lang w:val="lv-LV"/>
              </w:rPr>
            </w:pPr>
            <w:r w:rsidRPr="00041C4F">
              <w:rPr>
                <w:b/>
                <w:lang w:val="lv-LV"/>
              </w:rPr>
              <w:t>SK</w:t>
            </w:r>
          </w:p>
        </w:tc>
        <w:tc>
          <w:tcPr>
            <w:tcW w:w="6154" w:type="dxa"/>
            <w:tcBorders>
              <w:top w:val="single" w:sz="2" w:space="0" w:color="auto"/>
              <w:left w:val="single" w:sz="2" w:space="0" w:color="auto"/>
              <w:bottom w:val="single" w:sz="12" w:space="0" w:color="auto"/>
              <w:right w:val="single" w:sz="12" w:space="0" w:color="auto"/>
            </w:tcBorders>
            <w:vAlign w:val="center"/>
          </w:tcPr>
          <w:p w14:paraId="4DB0E343" w14:textId="77777777" w:rsidR="007F0FEF" w:rsidRPr="00041C4F" w:rsidRDefault="007F0FEF" w:rsidP="0043376B">
            <w:pPr>
              <w:rPr>
                <w:b/>
                <w:lang w:val="lv-LV"/>
              </w:rPr>
            </w:pPr>
          </w:p>
        </w:tc>
      </w:tr>
      <w:tr w:rsidR="007F0FEF" w:rsidRPr="00041C4F" w14:paraId="255D8211" w14:textId="77777777" w:rsidTr="00035FD5">
        <w:trPr>
          <w:cantSplit/>
          <w:trHeight w:val="425"/>
        </w:trPr>
        <w:tc>
          <w:tcPr>
            <w:tcW w:w="3408" w:type="dxa"/>
            <w:tcBorders>
              <w:top w:val="single" w:sz="2" w:space="0" w:color="auto"/>
              <w:left w:val="single" w:sz="12" w:space="0" w:color="auto"/>
              <w:bottom w:val="single" w:sz="12" w:space="0" w:color="auto"/>
              <w:right w:val="single" w:sz="2" w:space="0" w:color="auto"/>
            </w:tcBorders>
            <w:vAlign w:val="center"/>
          </w:tcPr>
          <w:p w14:paraId="4C204C1B" w14:textId="77777777" w:rsidR="007F0FEF" w:rsidRPr="00041C4F" w:rsidRDefault="007F0FEF" w:rsidP="0043376B">
            <w:pPr>
              <w:rPr>
                <w:lang w:val="lv-LV"/>
              </w:rPr>
            </w:pPr>
            <w:r w:rsidRPr="00041C4F">
              <w:rPr>
                <w:lang w:val="lv-LV"/>
              </w:rPr>
              <w:t>Kuģu un lidmašīnu apgāde</w:t>
            </w:r>
          </w:p>
        </w:tc>
        <w:tc>
          <w:tcPr>
            <w:tcW w:w="902" w:type="dxa"/>
            <w:tcBorders>
              <w:top w:val="single" w:sz="2" w:space="0" w:color="auto"/>
              <w:left w:val="single" w:sz="2" w:space="0" w:color="auto"/>
              <w:bottom w:val="single" w:sz="12" w:space="0" w:color="auto"/>
              <w:right w:val="single" w:sz="2" w:space="0" w:color="auto"/>
            </w:tcBorders>
            <w:vAlign w:val="center"/>
          </w:tcPr>
          <w:p w14:paraId="0E1497AE" w14:textId="77777777" w:rsidR="007F0FEF" w:rsidRPr="00041C4F" w:rsidRDefault="007F0FEF" w:rsidP="0043376B">
            <w:pPr>
              <w:jc w:val="center"/>
              <w:rPr>
                <w:b/>
                <w:lang w:val="lv-LV"/>
              </w:rPr>
            </w:pPr>
            <w:r w:rsidRPr="00041C4F">
              <w:rPr>
                <w:b/>
                <w:lang w:val="lv-LV"/>
              </w:rPr>
              <w:t>QR</w:t>
            </w:r>
          </w:p>
        </w:tc>
        <w:tc>
          <w:tcPr>
            <w:tcW w:w="6154" w:type="dxa"/>
            <w:tcBorders>
              <w:top w:val="single" w:sz="2" w:space="0" w:color="auto"/>
              <w:left w:val="single" w:sz="2" w:space="0" w:color="auto"/>
              <w:bottom w:val="single" w:sz="12" w:space="0" w:color="auto"/>
              <w:right w:val="single" w:sz="12" w:space="0" w:color="auto"/>
            </w:tcBorders>
            <w:vAlign w:val="center"/>
          </w:tcPr>
          <w:p w14:paraId="470BA8F4" w14:textId="77777777" w:rsidR="007F0FEF" w:rsidRPr="00041C4F" w:rsidRDefault="007F0FEF" w:rsidP="0043376B">
            <w:pPr>
              <w:rPr>
                <w:b/>
                <w:lang w:val="lv-LV"/>
              </w:rPr>
            </w:pPr>
          </w:p>
        </w:tc>
      </w:tr>
    </w:tbl>
    <w:p w14:paraId="0F538F75" w14:textId="77777777" w:rsidR="0043376B" w:rsidRPr="00041C4F" w:rsidRDefault="0043376B" w:rsidP="0043376B">
      <w:pPr>
        <w:pStyle w:val="Heading4"/>
        <w:spacing w:after="0"/>
      </w:pPr>
      <w:bookmarkStart w:id="72" w:name="_Pielikums_Nr.3"/>
      <w:bookmarkStart w:id="73" w:name="_Toc64341850"/>
      <w:bookmarkEnd w:id="72"/>
    </w:p>
    <w:p w14:paraId="13B347B6" w14:textId="77777777" w:rsidR="007F0FEF" w:rsidRPr="00041C4F" w:rsidRDefault="0043376B" w:rsidP="0043376B">
      <w:pPr>
        <w:pStyle w:val="Heading4"/>
        <w:spacing w:after="0"/>
      </w:pPr>
      <w:r w:rsidRPr="00041C4F">
        <w:br w:type="column"/>
      </w:r>
      <w:bookmarkStart w:id="74" w:name="_Toc497401293"/>
      <w:bookmarkStart w:id="75" w:name="_Toc497401508"/>
      <w:bookmarkStart w:id="76" w:name="_Toc530645640"/>
      <w:bookmarkStart w:id="77" w:name="_Toc25069497"/>
      <w:r w:rsidR="007F0FEF" w:rsidRPr="00041C4F">
        <w:lastRenderedPageBreak/>
        <w:t>3.</w:t>
      </w:r>
      <w:r w:rsidR="00FE4250" w:rsidRPr="00041C4F">
        <w:t> </w:t>
      </w:r>
      <w:r w:rsidR="007F0FEF" w:rsidRPr="00041C4F">
        <w:t>pielikums</w:t>
      </w:r>
      <w:bookmarkEnd w:id="73"/>
      <w:bookmarkEnd w:id="74"/>
      <w:bookmarkEnd w:id="75"/>
      <w:bookmarkEnd w:id="76"/>
      <w:bookmarkEnd w:id="77"/>
      <w:r w:rsidR="007F0FEF" w:rsidRPr="00041C4F">
        <w:t xml:space="preserve"> </w:t>
      </w:r>
    </w:p>
    <w:p w14:paraId="5FD2BA2D" w14:textId="77777777" w:rsidR="007F0FEF" w:rsidRPr="00041C4F" w:rsidRDefault="007F0FEF" w:rsidP="0043376B">
      <w:pPr>
        <w:pStyle w:val="Heading4"/>
        <w:spacing w:after="0"/>
        <w:jc w:val="center"/>
        <w:rPr>
          <w:bCs w:val="0"/>
        </w:rPr>
      </w:pPr>
      <w:bookmarkStart w:id="78" w:name="_Toc497401294"/>
      <w:bookmarkStart w:id="79" w:name="_Toc528932689"/>
      <w:bookmarkStart w:id="80" w:name="_Toc25069498"/>
      <w:r w:rsidRPr="00041C4F">
        <w:t xml:space="preserve">Valstu un teritoriju nomenklatūra </w:t>
      </w:r>
      <w:r w:rsidR="00957D4B" w:rsidRPr="00041C4F">
        <w:t>Savienības</w:t>
      </w:r>
      <w:r w:rsidRPr="00041C4F">
        <w:t xml:space="preserve"> </w:t>
      </w:r>
      <w:r w:rsidR="00957D4B" w:rsidRPr="00041C4F">
        <w:t>ārējās tirdzniecības statistikai</w:t>
      </w:r>
      <w:r w:rsidRPr="00041C4F">
        <w:t xml:space="preserve"> un </w:t>
      </w:r>
      <w:r w:rsidR="00957D4B" w:rsidRPr="00041C4F">
        <w:t>statistikai par tirdzniecību</w:t>
      </w:r>
      <w:r w:rsidRPr="00041C4F">
        <w:t xml:space="preserve"> </w:t>
      </w:r>
      <w:r w:rsidR="00957D4B" w:rsidRPr="00041C4F">
        <w:t>starp dalībvalstīm</w:t>
      </w:r>
      <w:bookmarkEnd w:id="78"/>
      <w:bookmarkEnd w:id="79"/>
      <w:bookmarkEnd w:id="80"/>
    </w:p>
    <w:tbl>
      <w:tblPr>
        <w:tblW w:w="10467" w:type="dxa"/>
        <w:tblInd w:w="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06"/>
        <w:gridCol w:w="900"/>
        <w:gridCol w:w="6161"/>
      </w:tblGrid>
      <w:tr w:rsidR="007F0FEF" w:rsidRPr="00041C4F" w14:paraId="2E2B0694" w14:textId="77777777" w:rsidTr="0043376B">
        <w:trPr>
          <w:tblHeader/>
        </w:trPr>
        <w:tc>
          <w:tcPr>
            <w:tcW w:w="3406" w:type="dxa"/>
            <w:tcBorders>
              <w:top w:val="single" w:sz="12" w:space="0" w:color="auto"/>
              <w:bottom w:val="single" w:sz="12" w:space="0" w:color="auto"/>
            </w:tcBorders>
          </w:tcPr>
          <w:p w14:paraId="323D3EDE" w14:textId="77777777" w:rsidR="007F0FEF" w:rsidRPr="00041C4F" w:rsidRDefault="007F0FEF" w:rsidP="0043376B">
            <w:pPr>
              <w:jc w:val="center"/>
              <w:rPr>
                <w:b/>
                <w:color w:val="000000"/>
                <w:sz w:val="22"/>
                <w:lang w:val="lv-LV"/>
              </w:rPr>
            </w:pPr>
            <w:r w:rsidRPr="00041C4F">
              <w:rPr>
                <w:b/>
                <w:color w:val="000000"/>
                <w:sz w:val="22"/>
                <w:lang w:val="lv-LV"/>
              </w:rPr>
              <w:t>Valsts nosaukums</w:t>
            </w:r>
          </w:p>
        </w:tc>
        <w:tc>
          <w:tcPr>
            <w:tcW w:w="900" w:type="dxa"/>
            <w:tcBorders>
              <w:top w:val="single" w:sz="12" w:space="0" w:color="auto"/>
              <w:bottom w:val="single" w:sz="12" w:space="0" w:color="auto"/>
            </w:tcBorders>
          </w:tcPr>
          <w:p w14:paraId="72A1A16A" w14:textId="77777777" w:rsidR="007F0FEF" w:rsidRPr="00041C4F" w:rsidRDefault="007F0FEF" w:rsidP="0043376B">
            <w:pPr>
              <w:pStyle w:val="Heading7"/>
              <w:spacing w:after="0"/>
              <w:jc w:val="center"/>
              <w:rPr>
                <w:bCs w:val="0"/>
                <w:color w:val="000000"/>
                <w:sz w:val="22"/>
              </w:rPr>
            </w:pPr>
            <w:r w:rsidRPr="00041C4F">
              <w:rPr>
                <w:bCs w:val="0"/>
                <w:color w:val="000000"/>
                <w:sz w:val="22"/>
              </w:rPr>
              <w:t>Kods</w:t>
            </w:r>
          </w:p>
        </w:tc>
        <w:tc>
          <w:tcPr>
            <w:tcW w:w="6161" w:type="dxa"/>
            <w:tcBorders>
              <w:top w:val="single" w:sz="12" w:space="0" w:color="auto"/>
              <w:bottom w:val="single" w:sz="12" w:space="0" w:color="auto"/>
            </w:tcBorders>
          </w:tcPr>
          <w:p w14:paraId="3DBA4663" w14:textId="77777777" w:rsidR="007F0FEF" w:rsidRPr="00041C4F" w:rsidRDefault="00BB35C0" w:rsidP="00BB35C0">
            <w:pPr>
              <w:jc w:val="center"/>
              <w:rPr>
                <w:b/>
                <w:color w:val="000000"/>
                <w:sz w:val="22"/>
                <w:lang w:val="lv-LV"/>
              </w:rPr>
            </w:pPr>
            <w:r w:rsidRPr="00041C4F">
              <w:rPr>
                <w:b/>
                <w:color w:val="000000"/>
                <w:sz w:val="22"/>
                <w:lang w:val="lv-LV"/>
              </w:rPr>
              <w:t>Apraksts</w:t>
            </w:r>
          </w:p>
        </w:tc>
      </w:tr>
      <w:tr w:rsidR="007F0FEF" w:rsidRPr="00041C4F" w14:paraId="1480B97E" w14:textId="77777777" w:rsidTr="0043376B">
        <w:trPr>
          <w:trHeight w:hRule="exact" w:val="397"/>
        </w:trPr>
        <w:tc>
          <w:tcPr>
            <w:tcW w:w="3406" w:type="dxa"/>
            <w:tcBorders>
              <w:bottom w:val="single" w:sz="4" w:space="0" w:color="auto"/>
            </w:tcBorders>
            <w:vAlign w:val="center"/>
          </w:tcPr>
          <w:p w14:paraId="43A82199" w14:textId="77777777" w:rsidR="007F0FEF" w:rsidRPr="00041C4F" w:rsidRDefault="007F0FEF" w:rsidP="0043376B">
            <w:pPr>
              <w:rPr>
                <w:color w:val="000000"/>
                <w:sz w:val="22"/>
                <w:lang w:val="lv-LV"/>
              </w:rPr>
            </w:pPr>
            <w:r w:rsidRPr="00041C4F">
              <w:rPr>
                <w:color w:val="000000"/>
                <w:sz w:val="22"/>
                <w:lang w:val="lv-LV"/>
              </w:rPr>
              <w:t>Andora</w:t>
            </w:r>
          </w:p>
        </w:tc>
        <w:tc>
          <w:tcPr>
            <w:tcW w:w="900" w:type="dxa"/>
            <w:tcBorders>
              <w:bottom w:val="single" w:sz="4" w:space="0" w:color="auto"/>
            </w:tcBorders>
            <w:vAlign w:val="center"/>
          </w:tcPr>
          <w:p w14:paraId="241DCF83" w14:textId="77777777" w:rsidR="007F0FEF" w:rsidRPr="00041C4F" w:rsidRDefault="007F0FEF" w:rsidP="0043376B">
            <w:pPr>
              <w:jc w:val="center"/>
              <w:rPr>
                <w:b/>
                <w:color w:val="000000"/>
                <w:sz w:val="22"/>
                <w:lang w:val="en-GB"/>
              </w:rPr>
            </w:pPr>
            <w:r w:rsidRPr="00041C4F">
              <w:rPr>
                <w:b/>
                <w:color w:val="000000"/>
                <w:sz w:val="22"/>
                <w:lang w:val="en-GB"/>
              </w:rPr>
              <w:t>AD</w:t>
            </w:r>
          </w:p>
        </w:tc>
        <w:tc>
          <w:tcPr>
            <w:tcW w:w="6161" w:type="dxa"/>
            <w:tcBorders>
              <w:bottom w:val="single" w:sz="4" w:space="0" w:color="auto"/>
            </w:tcBorders>
            <w:vAlign w:val="center"/>
          </w:tcPr>
          <w:p w14:paraId="26AEA1C5" w14:textId="77777777" w:rsidR="007F0FEF" w:rsidRPr="00041C4F" w:rsidRDefault="007F0FEF" w:rsidP="0043376B">
            <w:pPr>
              <w:rPr>
                <w:color w:val="000000"/>
                <w:sz w:val="22"/>
                <w:lang w:val="lv-LV"/>
              </w:rPr>
            </w:pPr>
          </w:p>
        </w:tc>
      </w:tr>
      <w:tr w:rsidR="007F0FEF" w:rsidRPr="00041C4F" w14:paraId="266E0DA7" w14:textId="77777777" w:rsidTr="0043376B">
        <w:tc>
          <w:tcPr>
            <w:tcW w:w="3406" w:type="dxa"/>
            <w:tcBorders>
              <w:top w:val="single" w:sz="4" w:space="0" w:color="auto"/>
              <w:bottom w:val="single" w:sz="4" w:space="0" w:color="auto"/>
            </w:tcBorders>
            <w:vAlign w:val="center"/>
          </w:tcPr>
          <w:p w14:paraId="2958CFB8" w14:textId="77777777" w:rsidR="007F0FEF" w:rsidRPr="00041C4F" w:rsidRDefault="007F0FEF" w:rsidP="0043376B">
            <w:pPr>
              <w:rPr>
                <w:color w:val="000000"/>
                <w:sz w:val="22"/>
                <w:lang w:val="lv-LV"/>
              </w:rPr>
            </w:pPr>
            <w:r w:rsidRPr="00041C4F">
              <w:rPr>
                <w:color w:val="000000"/>
                <w:sz w:val="22"/>
                <w:lang w:val="lv-LV"/>
              </w:rPr>
              <w:t>Apvienotie Arābu Emirāti</w:t>
            </w:r>
          </w:p>
        </w:tc>
        <w:tc>
          <w:tcPr>
            <w:tcW w:w="900" w:type="dxa"/>
            <w:tcBorders>
              <w:top w:val="single" w:sz="4" w:space="0" w:color="auto"/>
              <w:bottom w:val="single" w:sz="4" w:space="0" w:color="auto"/>
            </w:tcBorders>
            <w:vAlign w:val="center"/>
          </w:tcPr>
          <w:p w14:paraId="4F25A17B" w14:textId="77777777" w:rsidR="007F0FEF" w:rsidRPr="00041C4F" w:rsidRDefault="007F0FEF" w:rsidP="0043376B">
            <w:pPr>
              <w:jc w:val="center"/>
              <w:rPr>
                <w:b/>
                <w:color w:val="000000"/>
                <w:sz w:val="22"/>
                <w:lang w:val="en-GB"/>
              </w:rPr>
            </w:pPr>
            <w:r w:rsidRPr="00041C4F">
              <w:rPr>
                <w:b/>
                <w:color w:val="000000"/>
                <w:sz w:val="22"/>
                <w:lang w:val="en-GB"/>
              </w:rPr>
              <w:t>AE</w:t>
            </w:r>
          </w:p>
        </w:tc>
        <w:tc>
          <w:tcPr>
            <w:tcW w:w="6161" w:type="dxa"/>
            <w:tcBorders>
              <w:top w:val="single" w:sz="4" w:space="0" w:color="auto"/>
              <w:bottom w:val="single" w:sz="4" w:space="0" w:color="auto"/>
            </w:tcBorders>
            <w:vAlign w:val="center"/>
          </w:tcPr>
          <w:p w14:paraId="71B0CB24" w14:textId="77777777" w:rsidR="007F0FEF" w:rsidRPr="00041C4F" w:rsidRDefault="007F0FEF" w:rsidP="00CD001E">
            <w:pPr>
              <w:rPr>
                <w:color w:val="000000"/>
                <w:sz w:val="22"/>
                <w:lang w:val="lv-LV"/>
              </w:rPr>
            </w:pPr>
            <w:r w:rsidRPr="00041C4F">
              <w:rPr>
                <w:sz w:val="22"/>
                <w:lang w:val="lv-LV"/>
              </w:rPr>
              <w:t>Abū Dabī, Adžmāna, Duba</w:t>
            </w:r>
            <w:r w:rsidR="005760B4" w:rsidRPr="00041C4F">
              <w:rPr>
                <w:sz w:val="22"/>
                <w:lang w:val="lv-LV"/>
              </w:rPr>
              <w:t>i</w:t>
            </w:r>
            <w:r w:rsidRPr="00041C4F">
              <w:rPr>
                <w:sz w:val="22"/>
                <w:lang w:val="lv-LV"/>
              </w:rPr>
              <w:t xml:space="preserve">ja, Fudžeira, </w:t>
            </w:r>
            <w:r w:rsidR="005E4586" w:rsidRPr="00041C4F">
              <w:rPr>
                <w:sz w:val="22"/>
                <w:lang w:val="lv-LV"/>
              </w:rPr>
              <w:t>Rāselhaima</w:t>
            </w:r>
            <w:r w:rsidR="00CD001E" w:rsidRPr="00041C4F">
              <w:rPr>
                <w:sz w:val="22"/>
                <w:lang w:val="lv-LV"/>
              </w:rPr>
              <w:t>,</w:t>
            </w:r>
            <w:r w:rsidR="005E4586" w:rsidRPr="00041C4F">
              <w:rPr>
                <w:sz w:val="22"/>
                <w:lang w:val="lv-LV"/>
              </w:rPr>
              <w:t xml:space="preserve"> </w:t>
            </w:r>
            <w:r w:rsidR="00CD001E" w:rsidRPr="00041C4F">
              <w:rPr>
                <w:sz w:val="22"/>
                <w:lang w:val="lv-LV"/>
              </w:rPr>
              <w:t xml:space="preserve">Šārdža un </w:t>
            </w:r>
            <w:r w:rsidRPr="00041C4F">
              <w:rPr>
                <w:sz w:val="22"/>
                <w:lang w:val="lv-LV"/>
              </w:rPr>
              <w:t>Ummelkaivaina</w:t>
            </w:r>
          </w:p>
        </w:tc>
      </w:tr>
      <w:tr w:rsidR="007F0FEF" w:rsidRPr="00041C4F" w14:paraId="6F67243E" w14:textId="77777777" w:rsidTr="0043376B">
        <w:trPr>
          <w:trHeight w:hRule="exact" w:val="397"/>
        </w:trPr>
        <w:tc>
          <w:tcPr>
            <w:tcW w:w="3406" w:type="dxa"/>
            <w:tcBorders>
              <w:top w:val="single" w:sz="4" w:space="0" w:color="auto"/>
              <w:bottom w:val="single" w:sz="4" w:space="0" w:color="auto"/>
            </w:tcBorders>
            <w:vAlign w:val="center"/>
          </w:tcPr>
          <w:p w14:paraId="670E96F5" w14:textId="77777777" w:rsidR="007F0FEF" w:rsidRPr="00041C4F" w:rsidRDefault="007F0FEF" w:rsidP="0043376B">
            <w:pPr>
              <w:rPr>
                <w:color w:val="000000"/>
                <w:sz w:val="22"/>
                <w:lang w:val="lv-LV"/>
              </w:rPr>
            </w:pPr>
            <w:r w:rsidRPr="00041C4F">
              <w:rPr>
                <w:color w:val="000000"/>
                <w:sz w:val="22"/>
                <w:lang w:val="lv-LV"/>
              </w:rPr>
              <w:t>Afganistāna</w:t>
            </w:r>
          </w:p>
        </w:tc>
        <w:tc>
          <w:tcPr>
            <w:tcW w:w="900" w:type="dxa"/>
            <w:tcBorders>
              <w:top w:val="single" w:sz="4" w:space="0" w:color="auto"/>
              <w:bottom w:val="single" w:sz="4" w:space="0" w:color="auto"/>
            </w:tcBorders>
            <w:vAlign w:val="center"/>
          </w:tcPr>
          <w:p w14:paraId="35C2264C" w14:textId="77777777" w:rsidR="007F0FEF" w:rsidRPr="00041C4F" w:rsidRDefault="007F0FEF" w:rsidP="0043376B">
            <w:pPr>
              <w:jc w:val="center"/>
              <w:rPr>
                <w:b/>
                <w:color w:val="000000"/>
                <w:sz w:val="22"/>
                <w:lang w:val="en-GB"/>
              </w:rPr>
            </w:pPr>
            <w:r w:rsidRPr="00041C4F">
              <w:rPr>
                <w:b/>
                <w:color w:val="000000"/>
                <w:sz w:val="22"/>
                <w:lang w:val="en-GB"/>
              </w:rPr>
              <w:t>AF</w:t>
            </w:r>
          </w:p>
        </w:tc>
        <w:tc>
          <w:tcPr>
            <w:tcW w:w="6161" w:type="dxa"/>
            <w:tcBorders>
              <w:top w:val="single" w:sz="4" w:space="0" w:color="auto"/>
              <w:bottom w:val="single" w:sz="4" w:space="0" w:color="auto"/>
            </w:tcBorders>
            <w:vAlign w:val="center"/>
          </w:tcPr>
          <w:p w14:paraId="7443FDA9" w14:textId="77777777" w:rsidR="007F0FEF" w:rsidRPr="00041C4F" w:rsidRDefault="007F0FEF" w:rsidP="0043376B">
            <w:pPr>
              <w:rPr>
                <w:color w:val="000000"/>
                <w:sz w:val="22"/>
                <w:lang w:val="lv-LV"/>
              </w:rPr>
            </w:pPr>
          </w:p>
        </w:tc>
      </w:tr>
      <w:tr w:rsidR="007F0FEF" w:rsidRPr="00041C4F" w14:paraId="5F4BF5FB" w14:textId="77777777" w:rsidTr="0043376B">
        <w:trPr>
          <w:trHeight w:hRule="exact" w:val="397"/>
        </w:trPr>
        <w:tc>
          <w:tcPr>
            <w:tcW w:w="3406" w:type="dxa"/>
            <w:tcBorders>
              <w:top w:val="single" w:sz="4" w:space="0" w:color="auto"/>
            </w:tcBorders>
            <w:vAlign w:val="center"/>
          </w:tcPr>
          <w:p w14:paraId="62E6556F" w14:textId="77777777" w:rsidR="007F0FEF" w:rsidRPr="00041C4F" w:rsidRDefault="007F0FEF" w:rsidP="0043376B">
            <w:pPr>
              <w:rPr>
                <w:color w:val="000000"/>
                <w:sz w:val="22"/>
                <w:lang w:val="lv-LV"/>
              </w:rPr>
            </w:pPr>
            <w:r w:rsidRPr="00041C4F">
              <w:rPr>
                <w:color w:val="000000"/>
                <w:sz w:val="22"/>
                <w:lang w:val="lv-LV"/>
              </w:rPr>
              <w:t>Antigva un Barbuda</w:t>
            </w:r>
          </w:p>
        </w:tc>
        <w:tc>
          <w:tcPr>
            <w:tcW w:w="900" w:type="dxa"/>
            <w:tcBorders>
              <w:top w:val="single" w:sz="4" w:space="0" w:color="auto"/>
            </w:tcBorders>
            <w:vAlign w:val="center"/>
          </w:tcPr>
          <w:p w14:paraId="3968675B" w14:textId="77777777" w:rsidR="007F0FEF" w:rsidRPr="00041C4F" w:rsidRDefault="007F0FEF" w:rsidP="0043376B">
            <w:pPr>
              <w:jc w:val="center"/>
              <w:rPr>
                <w:b/>
                <w:color w:val="000000"/>
                <w:sz w:val="22"/>
                <w:lang w:val="en-GB"/>
              </w:rPr>
            </w:pPr>
            <w:r w:rsidRPr="00041C4F">
              <w:rPr>
                <w:b/>
                <w:color w:val="000000"/>
                <w:sz w:val="22"/>
                <w:lang w:val="en-GB"/>
              </w:rPr>
              <w:t>AG</w:t>
            </w:r>
          </w:p>
        </w:tc>
        <w:tc>
          <w:tcPr>
            <w:tcW w:w="6161" w:type="dxa"/>
            <w:tcBorders>
              <w:top w:val="single" w:sz="4" w:space="0" w:color="auto"/>
            </w:tcBorders>
            <w:vAlign w:val="center"/>
          </w:tcPr>
          <w:p w14:paraId="7551D457" w14:textId="77777777" w:rsidR="007F0FEF" w:rsidRPr="00041C4F" w:rsidRDefault="007F0FEF" w:rsidP="0043376B">
            <w:pPr>
              <w:rPr>
                <w:color w:val="000000"/>
                <w:sz w:val="22"/>
                <w:lang w:val="lv-LV"/>
              </w:rPr>
            </w:pPr>
          </w:p>
        </w:tc>
      </w:tr>
      <w:tr w:rsidR="007F0FEF" w:rsidRPr="00041C4F" w14:paraId="57DAB4F1" w14:textId="77777777" w:rsidTr="0043376B">
        <w:trPr>
          <w:trHeight w:hRule="exact" w:val="397"/>
        </w:trPr>
        <w:tc>
          <w:tcPr>
            <w:tcW w:w="3406" w:type="dxa"/>
            <w:vAlign w:val="center"/>
          </w:tcPr>
          <w:p w14:paraId="00287913" w14:textId="77777777" w:rsidR="007F0FEF" w:rsidRPr="00041C4F" w:rsidRDefault="007F0FEF" w:rsidP="0043376B">
            <w:pPr>
              <w:rPr>
                <w:color w:val="000000"/>
                <w:sz w:val="22"/>
                <w:lang w:val="lv-LV"/>
              </w:rPr>
            </w:pPr>
            <w:r w:rsidRPr="00041C4F">
              <w:rPr>
                <w:color w:val="000000"/>
                <w:sz w:val="22"/>
                <w:lang w:val="lv-LV"/>
              </w:rPr>
              <w:t>Angilja</w:t>
            </w:r>
          </w:p>
        </w:tc>
        <w:tc>
          <w:tcPr>
            <w:tcW w:w="900" w:type="dxa"/>
            <w:vAlign w:val="center"/>
          </w:tcPr>
          <w:p w14:paraId="2BB98E0B" w14:textId="77777777" w:rsidR="007F0FEF" w:rsidRPr="00041C4F" w:rsidRDefault="007F0FEF" w:rsidP="0043376B">
            <w:pPr>
              <w:jc w:val="center"/>
              <w:rPr>
                <w:b/>
                <w:color w:val="000000"/>
                <w:sz w:val="22"/>
                <w:lang w:val="en-GB"/>
              </w:rPr>
            </w:pPr>
            <w:r w:rsidRPr="00041C4F">
              <w:rPr>
                <w:b/>
                <w:color w:val="000000"/>
                <w:sz w:val="22"/>
                <w:lang w:val="en-GB"/>
              </w:rPr>
              <w:t>AI</w:t>
            </w:r>
          </w:p>
        </w:tc>
        <w:tc>
          <w:tcPr>
            <w:tcW w:w="6161" w:type="dxa"/>
            <w:vAlign w:val="center"/>
          </w:tcPr>
          <w:p w14:paraId="088B020F" w14:textId="77777777" w:rsidR="007F0FEF" w:rsidRPr="00041C4F" w:rsidRDefault="007F0FEF" w:rsidP="0043376B">
            <w:pPr>
              <w:rPr>
                <w:color w:val="000000"/>
                <w:sz w:val="22"/>
                <w:lang w:val="lv-LV"/>
              </w:rPr>
            </w:pPr>
          </w:p>
        </w:tc>
      </w:tr>
      <w:tr w:rsidR="007F0FEF" w:rsidRPr="00041C4F" w14:paraId="66C8DBBE" w14:textId="77777777" w:rsidTr="0043376B">
        <w:trPr>
          <w:trHeight w:hRule="exact" w:val="397"/>
        </w:trPr>
        <w:tc>
          <w:tcPr>
            <w:tcW w:w="3406" w:type="dxa"/>
            <w:vAlign w:val="center"/>
          </w:tcPr>
          <w:p w14:paraId="7C5C63EE" w14:textId="77777777" w:rsidR="007F0FEF" w:rsidRPr="00041C4F" w:rsidRDefault="007F0FEF" w:rsidP="0043376B">
            <w:pPr>
              <w:rPr>
                <w:color w:val="000000"/>
                <w:sz w:val="22"/>
                <w:lang w:val="lv-LV"/>
              </w:rPr>
            </w:pPr>
            <w:r w:rsidRPr="00041C4F">
              <w:rPr>
                <w:color w:val="000000"/>
                <w:sz w:val="22"/>
                <w:lang w:val="lv-LV"/>
              </w:rPr>
              <w:t>Albānija</w:t>
            </w:r>
          </w:p>
        </w:tc>
        <w:tc>
          <w:tcPr>
            <w:tcW w:w="900" w:type="dxa"/>
            <w:vAlign w:val="center"/>
          </w:tcPr>
          <w:p w14:paraId="7F728E41" w14:textId="77777777" w:rsidR="007F0FEF" w:rsidRPr="00041C4F" w:rsidRDefault="007F0FEF" w:rsidP="0043376B">
            <w:pPr>
              <w:jc w:val="center"/>
              <w:rPr>
                <w:b/>
                <w:color w:val="000000"/>
                <w:sz w:val="22"/>
                <w:lang w:val="en-GB"/>
              </w:rPr>
            </w:pPr>
            <w:r w:rsidRPr="00041C4F">
              <w:rPr>
                <w:b/>
                <w:color w:val="000000"/>
                <w:sz w:val="22"/>
                <w:lang w:val="en-GB"/>
              </w:rPr>
              <w:t>AL</w:t>
            </w:r>
          </w:p>
        </w:tc>
        <w:tc>
          <w:tcPr>
            <w:tcW w:w="6161" w:type="dxa"/>
            <w:vAlign w:val="center"/>
          </w:tcPr>
          <w:p w14:paraId="68C849EC" w14:textId="77777777" w:rsidR="007F0FEF" w:rsidRPr="00041C4F" w:rsidRDefault="007F0FEF" w:rsidP="0043376B">
            <w:pPr>
              <w:rPr>
                <w:color w:val="000000"/>
                <w:sz w:val="22"/>
                <w:lang w:val="lv-LV"/>
              </w:rPr>
            </w:pPr>
          </w:p>
        </w:tc>
      </w:tr>
      <w:tr w:rsidR="007F0FEF" w14:paraId="37536136" w14:textId="77777777" w:rsidTr="0043376B">
        <w:trPr>
          <w:trHeight w:hRule="exact" w:val="397"/>
        </w:trPr>
        <w:tc>
          <w:tcPr>
            <w:tcW w:w="3406" w:type="dxa"/>
            <w:vAlign w:val="center"/>
          </w:tcPr>
          <w:p w14:paraId="42A2EF46" w14:textId="77777777" w:rsidR="007F0FEF" w:rsidRPr="00041C4F" w:rsidRDefault="007F0FEF" w:rsidP="0043376B">
            <w:pPr>
              <w:rPr>
                <w:color w:val="000000"/>
                <w:sz w:val="22"/>
                <w:lang w:val="lv-LV"/>
              </w:rPr>
            </w:pPr>
            <w:r w:rsidRPr="00041C4F">
              <w:rPr>
                <w:color w:val="000000"/>
                <w:sz w:val="22"/>
                <w:lang w:val="lv-LV"/>
              </w:rPr>
              <w:t>Armēnija</w:t>
            </w:r>
          </w:p>
        </w:tc>
        <w:tc>
          <w:tcPr>
            <w:tcW w:w="900" w:type="dxa"/>
            <w:vAlign w:val="center"/>
          </w:tcPr>
          <w:p w14:paraId="7FC235CE" w14:textId="77777777" w:rsidR="007F0FEF" w:rsidRDefault="007F0FEF" w:rsidP="0043376B">
            <w:pPr>
              <w:jc w:val="center"/>
              <w:rPr>
                <w:b/>
                <w:color w:val="000000"/>
                <w:sz w:val="22"/>
                <w:lang w:val="en-GB"/>
              </w:rPr>
            </w:pPr>
            <w:r w:rsidRPr="00041C4F">
              <w:rPr>
                <w:b/>
                <w:color w:val="000000"/>
                <w:sz w:val="22"/>
                <w:lang w:val="en-GB"/>
              </w:rPr>
              <w:t>AM</w:t>
            </w:r>
          </w:p>
        </w:tc>
        <w:tc>
          <w:tcPr>
            <w:tcW w:w="6161" w:type="dxa"/>
            <w:vAlign w:val="center"/>
          </w:tcPr>
          <w:p w14:paraId="589716D2" w14:textId="77777777" w:rsidR="007F0FEF" w:rsidRDefault="007F0FEF" w:rsidP="0043376B">
            <w:pPr>
              <w:rPr>
                <w:color w:val="000000"/>
                <w:sz w:val="22"/>
                <w:lang w:val="lv-LV"/>
              </w:rPr>
            </w:pPr>
          </w:p>
        </w:tc>
      </w:tr>
      <w:tr w:rsidR="007F0FEF" w14:paraId="6475D0C5" w14:textId="77777777" w:rsidTr="0043376B">
        <w:trPr>
          <w:trHeight w:hRule="exact" w:val="397"/>
        </w:trPr>
        <w:tc>
          <w:tcPr>
            <w:tcW w:w="3406" w:type="dxa"/>
            <w:vAlign w:val="center"/>
          </w:tcPr>
          <w:p w14:paraId="14C5362D" w14:textId="77777777" w:rsidR="007F0FEF" w:rsidRDefault="007F0FEF" w:rsidP="0043376B">
            <w:pPr>
              <w:rPr>
                <w:color w:val="000000"/>
                <w:sz w:val="22"/>
                <w:lang w:val="lv-LV"/>
              </w:rPr>
            </w:pPr>
            <w:r>
              <w:rPr>
                <w:color w:val="000000"/>
                <w:sz w:val="22"/>
                <w:lang w:val="lv-LV"/>
              </w:rPr>
              <w:t>Angola</w:t>
            </w:r>
          </w:p>
        </w:tc>
        <w:tc>
          <w:tcPr>
            <w:tcW w:w="900" w:type="dxa"/>
            <w:vAlign w:val="center"/>
          </w:tcPr>
          <w:p w14:paraId="6CBC22DA" w14:textId="77777777" w:rsidR="007F0FEF" w:rsidRDefault="007F0FEF" w:rsidP="0043376B">
            <w:pPr>
              <w:jc w:val="center"/>
              <w:rPr>
                <w:b/>
                <w:color w:val="000000"/>
                <w:sz w:val="22"/>
                <w:lang w:val="en-GB"/>
              </w:rPr>
            </w:pPr>
            <w:r>
              <w:rPr>
                <w:b/>
                <w:color w:val="000000"/>
                <w:sz w:val="22"/>
                <w:lang w:val="en-GB"/>
              </w:rPr>
              <w:t>AO</w:t>
            </w:r>
          </w:p>
        </w:tc>
        <w:tc>
          <w:tcPr>
            <w:tcW w:w="6161" w:type="dxa"/>
            <w:vAlign w:val="center"/>
          </w:tcPr>
          <w:p w14:paraId="0892027B" w14:textId="77777777" w:rsidR="007F0FEF" w:rsidRDefault="007F0FEF" w:rsidP="0043376B">
            <w:pPr>
              <w:shd w:val="clear" w:color="auto" w:fill="FFFFFF"/>
              <w:rPr>
                <w:sz w:val="22"/>
                <w:lang w:val="lv-LV"/>
              </w:rPr>
            </w:pPr>
            <w:r>
              <w:rPr>
                <w:sz w:val="22"/>
                <w:lang w:val="lv-LV"/>
              </w:rPr>
              <w:t>Tostarp Kabinda</w:t>
            </w:r>
          </w:p>
        </w:tc>
      </w:tr>
      <w:tr w:rsidR="007F0FEF" w14:paraId="1241AB16" w14:textId="77777777" w:rsidTr="0043376B">
        <w:tc>
          <w:tcPr>
            <w:tcW w:w="3406" w:type="dxa"/>
            <w:vAlign w:val="center"/>
          </w:tcPr>
          <w:p w14:paraId="16D6F63A" w14:textId="77777777" w:rsidR="007F0FEF" w:rsidRDefault="007F0FEF" w:rsidP="0043376B">
            <w:pPr>
              <w:rPr>
                <w:color w:val="000000"/>
                <w:sz w:val="22"/>
                <w:lang w:val="lv-LV"/>
              </w:rPr>
            </w:pPr>
            <w:r>
              <w:rPr>
                <w:color w:val="000000"/>
                <w:sz w:val="22"/>
                <w:lang w:val="lv-LV"/>
              </w:rPr>
              <w:t>Antarktika</w:t>
            </w:r>
          </w:p>
        </w:tc>
        <w:tc>
          <w:tcPr>
            <w:tcW w:w="900" w:type="dxa"/>
            <w:vAlign w:val="center"/>
          </w:tcPr>
          <w:p w14:paraId="4FB0CEAF" w14:textId="77777777" w:rsidR="007F0FEF" w:rsidRDefault="007F0FEF" w:rsidP="0043376B">
            <w:pPr>
              <w:jc w:val="center"/>
              <w:rPr>
                <w:b/>
                <w:color w:val="000000"/>
                <w:sz w:val="22"/>
                <w:lang w:val="en-GB"/>
              </w:rPr>
            </w:pPr>
            <w:r>
              <w:rPr>
                <w:b/>
                <w:color w:val="000000"/>
                <w:sz w:val="22"/>
                <w:lang w:val="en-GB"/>
              </w:rPr>
              <w:t>AQ</w:t>
            </w:r>
          </w:p>
        </w:tc>
        <w:tc>
          <w:tcPr>
            <w:tcW w:w="6161" w:type="dxa"/>
          </w:tcPr>
          <w:p w14:paraId="4CF5F194" w14:textId="77777777" w:rsidR="007F0FEF" w:rsidRDefault="007F0FEF" w:rsidP="008A5C37">
            <w:pPr>
              <w:shd w:val="clear" w:color="auto" w:fill="FFFFFF"/>
              <w:jc w:val="both"/>
              <w:rPr>
                <w:sz w:val="22"/>
                <w:lang w:val="lv-LV"/>
              </w:rPr>
            </w:pPr>
            <w:r>
              <w:rPr>
                <w:sz w:val="22"/>
                <w:lang w:val="lv-LV"/>
              </w:rPr>
              <w:t>Teritorija uz dienvidiem no 60</w:t>
            </w:r>
            <w:r>
              <w:rPr>
                <w:sz w:val="22"/>
                <w:vertAlign w:val="superscript"/>
                <w:lang w:val="lv-LV"/>
              </w:rPr>
              <w:t xml:space="preserve">o </w:t>
            </w:r>
            <w:r>
              <w:rPr>
                <w:sz w:val="22"/>
                <w:lang w:val="lv-LV"/>
              </w:rPr>
              <w:t>dienvid</w:t>
            </w:r>
            <w:r w:rsidR="001664B1">
              <w:rPr>
                <w:sz w:val="22"/>
                <w:lang w:val="lv-LV"/>
              </w:rPr>
              <w:t>u platuma; neskaitot Francijas D</w:t>
            </w:r>
            <w:r>
              <w:rPr>
                <w:sz w:val="22"/>
                <w:lang w:val="lv-LV"/>
              </w:rPr>
              <w:t>ienvid</w:t>
            </w:r>
            <w:r w:rsidR="001664B1">
              <w:rPr>
                <w:sz w:val="22"/>
                <w:lang w:val="lv-LV"/>
              </w:rPr>
              <w:t>jūru</w:t>
            </w:r>
            <w:r w:rsidR="00C66BF7">
              <w:rPr>
                <w:sz w:val="22"/>
                <w:lang w:val="lv-LV"/>
              </w:rPr>
              <w:t xml:space="preserve"> Zemes</w:t>
            </w:r>
            <w:r>
              <w:rPr>
                <w:sz w:val="22"/>
                <w:lang w:val="lv-LV"/>
              </w:rPr>
              <w:t xml:space="preserve"> (</w:t>
            </w:r>
            <w:r>
              <w:rPr>
                <w:iCs/>
                <w:sz w:val="22"/>
                <w:lang w:val="lv-LV"/>
              </w:rPr>
              <w:t>TF</w:t>
            </w:r>
            <w:r>
              <w:rPr>
                <w:sz w:val="22"/>
                <w:lang w:val="lv-LV"/>
              </w:rPr>
              <w:t xml:space="preserve">), Buvē </w:t>
            </w:r>
            <w:r w:rsidR="008A5C37">
              <w:rPr>
                <w:sz w:val="22"/>
                <w:lang w:val="lv-LV"/>
              </w:rPr>
              <w:t>S</w:t>
            </w:r>
            <w:r>
              <w:rPr>
                <w:sz w:val="22"/>
                <w:lang w:val="lv-LV"/>
              </w:rPr>
              <w:t>alu (</w:t>
            </w:r>
            <w:r>
              <w:rPr>
                <w:iCs/>
                <w:sz w:val="22"/>
                <w:lang w:val="lv-LV"/>
              </w:rPr>
              <w:t>BV</w:t>
            </w:r>
            <w:r>
              <w:rPr>
                <w:sz w:val="22"/>
                <w:lang w:val="lv-LV"/>
              </w:rPr>
              <w:t>), Dienv</w:t>
            </w:r>
            <w:r w:rsidR="00920891">
              <w:rPr>
                <w:sz w:val="22"/>
                <w:lang w:val="lv-LV"/>
              </w:rPr>
              <w:t>iddžordžiju un Dienvidsendviču S</w:t>
            </w:r>
            <w:r>
              <w:rPr>
                <w:sz w:val="22"/>
                <w:lang w:val="lv-LV"/>
              </w:rPr>
              <w:t>alas (</w:t>
            </w:r>
            <w:r>
              <w:rPr>
                <w:iCs/>
                <w:sz w:val="22"/>
                <w:lang w:val="lv-LV"/>
              </w:rPr>
              <w:t>GS</w:t>
            </w:r>
            <w:r>
              <w:rPr>
                <w:sz w:val="22"/>
                <w:lang w:val="lv-LV"/>
              </w:rPr>
              <w:t>)</w:t>
            </w:r>
          </w:p>
        </w:tc>
      </w:tr>
      <w:tr w:rsidR="007F0FEF" w14:paraId="180840D0" w14:textId="77777777" w:rsidTr="0043376B">
        <w:trPr>
          <w:trHeight w:hRule="exact" w:val="397"/>
        </w:trPr>
        <w:tc>
          <w:tcPr>
            <w:tcW w:w="3406" w:type="dxa"/>
            <w:vAlign w:val="center"/>
          </w:tcPr>
          <w:p w14:paraId="7C4D292E" w14:textId="77777777" w:rsidR="007F0FEF" w:rsidRDefault="007F0FEF" w:rsidP="0043376B">
            <w:pPr>
              <w:rPr>
                <w:color w:val="000000"/>
                <w:sz w:val="22"/>
                <w:lang w:val="lv-LV"/>
              </w:rPr>
            </w:pPr>
            <w:r>
              <w:rPr>
                <w:color w:val="000000"/>
                <w:sz w:val="22"/>
                <w:lang w:val="lv-LV"/>
              </w:rPr>
              <w:t>Argentīna</w:t>
            </w:r>
          </w:p>
        </w:tc>
        <w:tc>
          <w:tcPr>
            <w:tcW w:w="900" w:type="dxa"/>
            <w:vAlign w:val="center"/>
          </w:tcPr>
          <w:p w14:paraId="3731C0C6" w14:textId="77777777" w:rsidR="007F0FEF" w:rsidRDefault="007F0FEF" w:rsidP="0043376B">
            <w:pPr>
              <w:jc w:val="center"/>
              <w:rPr>
                <w:b/>
                <w:color w:val="000000"/>
                <w:sz w:val="22"/>
                <w:lang w:val="en-GB"/>
              </w:rPr>
            </w:pPr>
            <w:r>
              <w:rPr>
                <w:b/>
                <w:color w:val="000000"/>
                <w:sz w:val="22"/>
                <w:lang w:val="en-GB"/>
              </w:rPr>
              <w:t>AR</w:t>
            </w:r>
          </w:p>
        </w:tc>
        <w:tc>
          <w:tcPr>
            <w:tcW w:w="6161" w:type="dxa"/>
            <w:vAlign w:val="center"/>
          </w:tcPr>
          <w:p w14:paraId="0ABD3789" w14:textId="77777777" w:rsidR="007F0FEF" w:rsidRDefault="007F0FEF" w:rsidP="0043376B">
            <w:pPr>
              <w:rPr>
                <w:color w:val="000000"/>
                <w:sz w:val="22"/>
                <w:lang w:val="lv-LV"/>
              </w:rPr>
            </w:pPr>
          </w:p>
        </w:tc>
      </w:tr>
      <w:tr w:rsidR="007F0FEF" w14:paraId="02D2902A" w14:textId="77777777" w:rsidTr="0043376B">
        <w:trPr>
          <w:trHeight w:hRule="exact" w:val="397"/>
        </w:trPr>
        <w:tc>
          <w:tcPr>
            <w:tcW w:w="3406" w:type="dxa"/>
            <w:vAlign w:val="center"/>
          </w:tcPr>
          <w:p w14:paraId="0FAB2E54" w14:textId="77777777" w:rsidR="007F0FEF" w:rsidRDefault="00247F4A" w:rsidP="0043376B">
            <w:pPr>
              <w:rPr>
                <w:color w:val="000000"/>
                <w:sz w:val="22"/>
                <w:lang w:val="lv-LV"/>
              </w:rPr>
            </w:pPr>
            <w:r>
              <w:rPr>
                <w:color w:val="000000"/>
                <w:sz w:val="22"/>
                <w:lang w:val="lv-LV"/>
              </w:rPr>
              <w:t>Amerikāņu</w:t>
            </w:r>
            <w:r w:rsidR="007F0FEF">
              <w:rPr>
                <w:color w:val="000000"/>
                <w:sz w:val="22"/>
                <w:lang w:val="lv-LV"/>
              </w:rPr>
              <w:t xml:space="preserve"> Samoa</w:t>
            </w:r>
          </w:p>
        </w:tc>
        <w:tc>
          <w:tcPr>
            <w:tcW w:w="900" w:type="dxa"/>
            <w:vAlign w:val="center"/>
          </w:tcPr>
          <w:p w14:paraId="351CF9EC" w14:textId="77777777" w:rsidR="007F0FEF" w:rsidRDefault="007F0FEF" w:rsidP="0043376B">
            <w:pPr>
              <w:jc w:val="center"/>
              <w:rPr>
                <w:b/>
                <w:color w:val="000000"/>
                <w:sz w:val="22"/>
                <w:lang w:val="en-GB"/>
              </w:rPr>
            </w:pPr>
            <w:r>
              <w:rPr>
                <w:b/>
                <w:color w:val="000000"/>
                <w:sz w:val="22"/>
                <w:lang w:val="en-GB"/>
              </w:rPr>
              <w:t>AS</w:t>
            </w:r>
          </w:p>
        </w:tc>
        <w:tc>
          <w:tcPr>
            <w:tcW w:w="6161" w:type="dxa"/>
            <w:vAlign w:val="center"/>
          </w:tcPr>
          <w:p w14:paraId="33ACAF6C" w14:textId="77777777" w:rsidR="007F0FEF" w:rsidRDefault="007F0FEF" w:rsidP="0043376B">
            <w:pPr>
              <w:rPr>
                <w:color w:val="000000"/>
                <w:sz w:val="22"/>
                <w:lang w:val="lv-LV"/>
              </w:rPr>
            </w:pPr>
          </w:p>
        </w:tc>
      </w:tr>
      <w:tr w:rsidR="007F0FEF" w14:paraId="647E13D6" w14:textId="77777777" w:rsidTr="0043376B">
        <w:trPr>
          <w:trHeight w:hRule="exact" w:val="397"/>
        </w:trPr>
        <w:tc>
          <w:tcPr>
            <w:tcW w:w="3406" w:type="dxa"/>
            <w:vAlign w:val="center"/>
          </w:tcPr>
          <w:p w14:paraId="62F14B23" w14:textId="77777777" w:rsidR="007F0FEF" w:rsidRDefault="007F0FEF" w:rsidP="0043376B">
            <w:pPr>
              <w:rPr>
                <w:color w:val="000000"/>
                <w:sz w:val="22"/>
                <w:lang w:val="lv-LV"/>
              </w:rPr>
            </w:pPr>
            <w:r>
              <w:rPr>
                <w:color w:val="000000"/>
                <w:sz w:val="22"/>
                <w:lang w:val="lv-LV"/>
              </w:rPr>
              <w:t>Austrija</w:t>
            </w:r>
          </w:p>
        </w:tc>
        <w:tc>
          <w:tcPr>
            <w:tcW w:w="900" w:type="dxa"/>
            <w:vAlign w:val="center"/>
          </w:tcPr>
          <w:p w14:paraId="5DDC5A2D" w14:textId="77777777" w:rsidR="007F0FEF" w:rsidRDefault="007F0FEF" w:rsidP="0043376B">
            <w:pPr>
              <w:jc w:val="center"/>
              <w:rPr>
                <w:b/>
                <w:color w:val="000000"/>
                <w:sz w:val="22"/>
                <w:lang w:val="en-GB"/>
              </w:rPr>
            </w:pPr>
            <w:r>
              <w:rPr>
                <w:b/>
                <w:color w:val="000000"/>
                <w:sz w:val="22"/>
                <w:lang w:val="en-GB"/>
              </w:rPr>
              <w:t>AT</w:t>
            </w:r>
          </w:p>
        </w:tc>
        <w:tc>
          <w:tcPr>
            <w:tcW w:w="6161" w:type="dxa"/>
            <w:vAlign w:val="center"/>
          </w:tcPr>
          <w:p w14:paraId="697C66BB" w14:textId="77777777" w:rsidR="007F0FEF" w:rsidRDefault="007F0FEF" w:rsidP="0043376B">
            <w:pPr>
              <w:rPr>
                <w:color w:val="000000"/>
                <w:sz w:val="22"/>
                <w:lang w:val="lv-LV"/>
              </w:rPr>
            </w:pPr>
          </w:p>
        </w:tc>
      </w:tr>
      <w:tr w:rsidR="007F0FEF" w14:paraId="28B976CC" w14:textId="77777777" w:rsidTr="0043376B">
        <w:trPr>
          <w:trHeight w:hRule="exact" w:val="397"/>
        </w:trPr>
        <w:tc>
          <w:tcPr>
            <w:tcW w:w="3406" w:type="dxa"/>
            <w:vAlign w:val="center"/>
          </w:tcPr>
          <w:p w14:paraId="53CBD4E7" w14:textId="77777777" w:rsidR="007F0FEF" w:rsidRDefault="007F0FEF" w:rsidP="0043376B">
            <w:pPr>
              <w:rPr>
                <w:color w:val="000000"/>
                <w:sz w:val="22"/>
                <w:lang w:val="lv-LV"/>
              </w:rPr>
            </w:pPr>
            <w:r>
              <w:rPr>
                <w:color w:val="000000"/>
                <w:sz w:val="22"/>
                <w:lang w:val="lv-LV"/>
              </w:rPr>
              <w:t>Austrālija</w:t>
            </w:r>
          </w:p>
        </w:tc>
        <w:tc>
          <w:tcPr>
            <w:tcW w:w="900" w:type="dxa"/>
            <w:vAlign w:val="center"/>
          </w:tcPr>
          <w:p w14:paraId="4DB38BCB" w14:textId="77777777" w:rsidR="007F0FEF" w:rsidRDefault="007F0FEF" w:rsidP="0043376B">
            <w:pPr>
              <w:jc w:val="center"/>
              <w:rPr>
                <w:b/>
                <w:color w:val="000000"/>
                <w:sz w:val="22"/>
                <w:lang w:val="en-GB"/>
              </w:rPr>
            </w:pPr>
            <w:r>
              <w:rPr>
                <w:b/>
                <w:color w:val="000000"/>
                <w:sz w:val="22"/>
                <w:lang w:val="en-GB"/>
              </w:rPr>
              <w:t>AU</w:t>
            </w:r>
          </w:p>
        </w:tc>
        <w:tc>
          <w:tcPr>
            <w:tcW w:w="6161" w:type="dxa"/>
            <w:vAlign w:val="center"/>
          </w:tcPr>
          <w:p w14:paraId="7C06B778" w14:textId="77777777" w:rsidR="007F0FEF" w:rsidRDefault="007F0FEF" w:rsidP="0043376B">
            <w:pPr>
              <w:rPr>
                <w:color w:val="000000"/>
                <w:sz w:val="22"/>
                <w:lang w:val="lv-LV"/>
              </w:rPr>
            </w:pPr>
          </w:p>
        </w:tc>
      </w:tr>
      <w:tr w:rsidR="007F0FEF" w14:paraId="615C6F30" w14:textId="77777777" w:rsidTr="0043376B">
        <w:trPr>
          <w:trHeight w:hRule="exact" w:val="397"/>
        </w:trPr>
        <w:tc>
          <w:tcPr>
            <w:tcW w:w="3406" w:type="dxa"/>
            <w:vAlign w:val="center"/>
          </w:tcPr>
          <w:p w14:paraId="6E0F41DB" w14:textId="77777777" w:rsidR="007F0FEF" w:rsidRDefault="007F0FEF" w:rsidP="0043376B">
            <w:pPr>
              <w:rPr>
                <w:color w:val="000000"/>
                <w:sz w:val="22"/>
                <w:lang w:val="lv-LV"/>
              </w:rPr>
            </w:pPr>
            <w:r>
              <w:rPr>
                <w:color w:val="000000"/>
                <w:sz w:val="22"/>
                <w:lang w:val="lv-LV"/>
              </w:rPr>
              <w:t>Aruba</w:t>
            </w:r>
          </w:p>
        </w:tc>
        <w:tc>
          <w:tcPr>
            <w:tcW w:w="900" w:type="dxa"/>
            <w:vAlign w:val="center"/>
          </w:tcPr>
          <w:p w14:paraId="5A5E4EEA" w14:textId="77777777" w:rsidR="007F0FEF" w:rsidRDefault="007F0FEF" w:rsidP="0043376B">
            <w:pPr>
              <w:jc w:val="center"/>
              <w:rPr>
                <w:b/>
                <w:color w:val="000000"/>
                <w:sz w:val="22"/>
                <w:lang w:val="en-GB"/>
              </w:rPr>
            </w:pPr>
            <w:r>
              <w:rPr>
                <w:b/>
                <w:color w:val="000000"/>
                <w:sz w:val="22"/>
                <w:lang w:val="en-GB"/>
              </w:rPr>
              <w:t>AW</w:t>
            </w:r>
          </w:p>
        </w:tc>
        <w:tc>
          <w:tcPr>
            <w:tcW w:w="6161" w:type="dxa"/>
            <w:vAlign w:val="center"/>
          </w:tcPr>
          <w:p w14:paraId="6F06579F" w14:textId="77777777" w:rsidR="007F0FEF" w:rsidRDefault="007F0FEF" w:rsidP="0043376B">
            <w:pPr>
              <w:rPr>
                <w:color w:val="000000"/>
                <w:sz w:val="22"/>
                <w:lang w:val="lv-LV"/>
              </w:rPr>
            </w:pPr>
          </w:p>
        </w:tc>
      </w:tr>
      <w:tr w:rsidR="007F0FEF" w14:paraId="6A4B6DEF" w14:textId="77777777" w:rsidTr="0043376B">
        <w:trPr>
          <w:trHeight w:hRule="exact" w:val="397"/>
        </w:trPr>
        <w:tc>
          <w:tcPr>
            <w:tcW w:w="3406" w:type="dxa"/>
            <w:vAlign w:val="center"/>
          </w:tcPr>
          <w:p w14:paraId="32226B2A" w14:textId="77777777" w:rsidR="007F0FEF" w:rsidRDefault="007F0FEF" w:rsidP="0043376B">
            <w:pPr>
              <w:rPr>
                <w:color w:val="000000"/>
                <w:sz w:val="22"/>
                <w:lang w:val="lv-LV"/>
              </w:rPr>
            </w:pPr>
            <w:r>
              <w:rPr>
                <w:color w:val="000000"/>
                <w:sz w:val="22"/>
                <w:lang w:val="lv-LV"/>
              </w:rPr>
              <w:t>Azerbaidžāna</w:t>
            </w:r>
          </w:p>
        </w:tc>
        <w:tc>
          <w:tcPr>
            <w:tcW w:w="900" w:type="dxa"/>
            <w:vAlign w:val="center"/>
          </w:tcPr>
          <w:p w14:paraId="6D760538" w14:textId="77777777" w:rsidR="007F0FEF" w:rsidRDefault="007F0FEF" w:rsidP="0043376B">
            <w:pPr>
              <w:jc w:val="center"/>
              <w:rPr>
                <w:b/>
                <w:color w:val="000000"/>
                <w:sz w:val="22"/>
                <w:lang w:val="en-GB"/>
              </w:rPr>
            </w:pPr>
            <w:r>
              <w:rPr>
                <w:b/>
                <w:color w:val="000000"/>
                <w:sz w:val="22"/>
                <w:lang w:val="en-GB"/>
              </w:rPr>
              <w:t>AZ</w:t>
            </w:r>
          </w:p>
        </w:tc>
        <w:tc>
          <w:tcPr>
            <w:tcW w:w="6161" w:type="dxa"/>
            <w:vAlign w:val="center"/>
          </w:tcPr>
          <w:p w14:paraId="63B322D0" w14:textId="77777777" w:rsidR="007F0FEF" w:rsidRDefault="007F0FEF" w:rsidP="0043376B">
            <w:pPr>
              <w:rPr>
                <w:color w:val="000000"/>
                <w:sz w:val="22"/>
                <w:lang w:val="lv-LV"/>
              </w:rPr>
            </w:pPr>
          </w:p>
        </w:tc>
      </w:tr>
      <w:tr w:rsidR="007F0FEF" w14:paraId="0985B83F" w14:textId="77777777" w:rsidTr="0043376B">
        <w:trPr>
          <w:trHeight w:hRule="exact" w:val="397"/>
        </w:trPr>
        <w:tc>
          <w:tcPr>
            <w:tcW w:w="3406" w:type="dxa"/>
            <w:vAlign w:val="center"/>
          </w:tcPr>
          <w:p w14:paraId="6AC56B00" w14:textId="77777777" w:rsidR="007F0FEF" w:rsidRDefault="007F0FEF" w:rsidP="0043376B">
            <w:pPr>
              <w:rPr>
                <w:color w:val="000000"/>
                <w:sz w:val="22"/>
                <w:lang w:val="lv-LV"/>
              </w:rPr>
            </w:pPr>
            <w:r>
              <w:rPr>
                <w:color w:val="000000"/>
                <w:sz w:val="22"/>
                <w:lang w:val="lv-LV"/>
              </w:rPr>
              <w:t>Bosnija un Hercegovina</w:t>
            </w:r>
          </w:p>
        </w:tc>
        <w:tc>
          <w:tcPr>
            <w:tcW w:w="900" w:type="dxa"/>
            <w:vAlign w:val="center"/>
          </w:tcPr>
          <w:p w14:paraId="32A6BE89" w14:textId="77777777" w:rsidR="007F0FEF" w:rsidRDefault="007F0FEF" w:rsidP="0043376B">
            <w:pPr>
              <w:jc w:val="center"/>
              <w:rPr>
                <w:b/>
                <w:color w:val="000000"/>
                <w:sz w:val="22"/>
                <w:lang w:val="en-GB"/>
              </w:rPr>
            </w:pPr>
            <w:r>
              <w:rPr>
                <w:b/>
                <w:color w:val="000000"/>
                <w:sz w:val="22"/>
                <w:lang w:val="en-GB"/>
              </w:rPr>
              <w:t>BA</w:t>
            </w:r>
          </w:p>
        </w:tc>
        <w:tc>
          <w:tcPr>
            <w:tcW w:w="6161" w:type="dxa"/>
            <w:vAlign w:val="center"/>
          </w:tcPr>
          <w:p w14:paraId="41E85806" w14:textId="77777777" w:rsidR="007F0FEF" w:rsidRDefault="007F0FEF" w:rsidP="0043376B">
            <w:pPr>
              <w:rPr>
                <w:color w:val="000000"/>
                <w:sz w:val="22"/>
                <w:lang w:val="lv-LV"/>
              </w:rPr>
            </w:pPr>
          </w:p>
        </w:tc>
      </w:tr>
      <w:tr w:rsidR="007F0FEF" w14:paraId="428C13E3" w14:textId="77777777" w:rsidTr="0043376B">
        <w:trPr>
          <w:trHeight w:hRule="exact" w:val="397"/>
        </w:trPr>
        <w:tc>
          <w:tcPr>
            <w:tcW w:w="3406" w:type="dxa"/>
            <w:vAlign w:val="center"/>
          </w:tcPr>
          <w:p w14:paraId="69FA0919" w14:textId="77777777" w:rsidR="007F0FEF" w:rsidRDefault="007F0FEF" w:rsidP="0043376B">
            <w:pPr>
              <w:rPr>
                <w:color w:val="000000"/>
                <w:sz w:val="22"/>
                <w:lang w:val="lv-LV"/>
              </w:rPr>
            </w:pPr>
            <w:r>
              <w:rPr>
                <w:color w:val="000000"/>
                <w:sz w:val="22"/>
                <w:lang w:val="lv-LV"/>
              </w:rPr>
              <w:t>Barbadosa</w:t>
            </w:r>
          </w:p>
        </w:tc>
        <w:tc>
          <w:tcPr>
            <w:tcW w:w="900" w:type="dxa"/>
            <w:vAlign w:val="center"/>
          </w:tcPr>
          <w:p w14:paraId="383BF779" w14:textId="77777777" w:rsidR="007F0FEF" w:rsidRDefault="007F0FEF" w:rsidP="0043376B">
            <w:pPr>
              <w:jc w:val="center"/>
              <w:rPr>
                <w:b/>
                <w:color w:val="000000"/>
                <w:sz w:val="22"/>
                <w:lang w:val="en-GB"/>
              </w:rPr>
            </w:pPr>
            <w:r>
              <w:rPr>
                <w:b/>
                <w:color w:val="000000"/>
                <w:sz w:val="22"/>
                <w:lang w:val="en-GB"/>
              </w:rPr>
              <w:t>BB</w:t>
            </w:r>
          </w:p>
        </w:tc>
        <w:tc>
          <w:tcPr>
            <w:tcW w:w="6161" w:type="dxa"/>
            <w:vAlign w:val="center"/>
          </w:tcPr>
          <w:p w14:paraId="6F91AC4E" w14:textId="77777777" w:rsidR="007F0FEF" w:rsidRDefault="007F0FEF" w:rsidP="0043376B">
            <w:pPr>
              <w:rPr>
                <w:color w:val="000000"/>
                <w:sz w:val="22"/>
                <w:lang w:val="lv-LV"/>
              </w:rPr>
            </w:pPr>
          </w:p>
        </w:tc>
      </w:tr>
      <w:tr w:rsidR="007F0FEF" w14:paraId="22D4095F" w14:textId="77777777" w:rsidTr="0043376B">
        <w:trPr>
          <w:trHeight w:hRule="exact" w:val="397"/>
        </w:trPr>
        <w:tc>
          <w:tcPr>
            <w:tcW w:w="3406" w:type="dxa"/>
            <w:vAlign w:val="center"/>
          </w:tcPr>
          <w:p w14:paraId="12E3C681" w14:textId="77777777" w:rsidR="007F0FEF" w:rsidRDefault="007F0FEF" w:rsidP="0043376B">
            <w:pPr>
              <w:rPr>
                <w:color w:val="000000"/>
                <w:sz w:val="22"/>
                <w:lang w:val="lv-LV"/>
              </w:rPr>
            </w:pPr>
            <w:r>
              <w:rPr>
                <w:color w:val="000000"/>
                <w:sz w:val="22"/>
                <w:lang w:val="lv-LV"/>
              </w:rPr>
              <w:t>Bangladeša</w:t>
            </w:r>
          </w:p>
        </w:tc>
        <w:tc>
          <w:tcPr>
            <w:tcW w:w="900" w:type="dxa"/>
            <w:vAlign w:val="center"/>
          </w:tcPr>
          <w:p w14:paraId="474310F0" w14:textId="77777777" w:rsidR="007F0FEF" w:rsidRDefault="007F0FEF" w:rsidP="0043376B">
            <w:pPr>
              <w:jc w:val="center"/>
              <w:rPr>
                <w:b/>
                <w:color w:val="000000"/>
                <w:sz w:val="22"/>
                <w:lang w:val="en-GB"/>
              </w:rPr>
            </w:pPr>
            <w:r>
              <w:rPr>
                <w:b/>
                <w:color w:val="000000"/>
                <w:sz w:val="22"/>
                <w:lang w:val="en-GB"/>
              </w:rPr>
              <w:t>BD</w:t>
            </w:r>
          </w:p>
        </w:tc>
        <w:tc>
          <w:tcPr>
            <w:tcW w:w="6161" w:type="dxa"/>
            <w:vAlign w:val="center"/>
          </w:tcPr>
          <w:p w14:paraId="72EDAB5D" w14:textId="77777777" w:rsidR="007F0FEF" w:rsidRDefault="007F0FEF" w:rsidP="0043376B">
            <w:pPr>
              <w:rPr>
                <w:color w:val="000000"/>
                <w:sz w:val="22"/>
                <w:lang w:val="lv-LV"/>
              </w:rPr>
            </w:pPr>
          </w:p>
        </w:tc>
      </w:tr>
      <w:tr w:rsidR="007F0FEF" w14:paraId="067D3D94" w14:textId="77777777" w:rsidTr="0043376B">
        <w:trPr>
          <w:trHeight w:hRule="exact" w:val="397"/>
        </w:trPr>
        <w:tc>
          <w:tcPr>
            <w:tcW w:w="3406" w:type="dxa"/>
            <w:vAlign w:val="center"/>
          </w:tcPr>
          <w:p w14:paraId="3B783B48" w14:textId="77777777" w:rsidR="007F0FEF" w:rsidRDefault="007F0FEF" w:rsidP="0043376B">
            <w:pPr>
              <w:rPr>
                <w:color w:val="000000"/>
                <w:sz w:val="22"/>
                <w:lang w:val="lv-LV"/>
              </w:rPr>
            </w:pPr>
            <w:r>
              <w:rPr>
                <w:color w:val="000000"/>
                <w:sz w:val="22"/>
                <w:lang w:val="lv-LV"/>
              </w:rPr>
              <w:t>Beļģija</w:t>
            </w:r>
          </w:p>
        </w:tc>
        <w:tc>
          <w:tcPr>
            <w:tcW w:w="900" w:type="dxa"/>
            <w:vAlign w:val="center"/>
          </w:tcPr>
          <w:p w14:paraId="0E8714B9" w14:textId="77777777" w:rsidR="007F0FEF" w:rsidRDefault="007F0FEF" w:rsidP="0043376B">
            <w:pPr>
              <w:jc w:val="center"/>
              <w:rPr>
                <w:b/>
                <w:color w:val="000000"/>
                <w:sz w:val="22"/>
                <w:lang w:val="en-GB"/>
              </w:rPr>
            </w:pPr>
            <w:r>
              <w:rPr>
                <w:b/>
                <w:color w:val="000000"/>
                <w:sz w:val="22"/>
                <w:lang w:val="en-GB"/>
              </w:rPr>
              <w:t>BE</w:t>
            </w:r>
          </w:p>
        </w:tc>
        <w:tc>
          <w:tcPr>
            <w:tcW w:w="6161" w:type="dxa"/>
            <w:vAlign w:val="center"/>
          </w:tcPr>
          <w:p w14:paraId="6F32AF55" w14:textId="77777777" w:rsidR="007F0FEF" w:rsidRDefault="007F0FEF" w:rsidP="0043376B">
            <w:pPr>
              <w:rPr>
                <w:color w:val="000000"/>
                <w:sz w:val="22"/>
                <w:lang w:val="lv-LV"/>
              </w:rPr>
            </w:pPr>
          </w:p>
        </w:tc>
      </w:tr>
      <w:tr w:rsidR="007F0FEF" w14:paraId="77CB56B3" w14:textId="77777777" w:rsidTr="0043376B">
        <w:trPr>
          <w:trHeight w:hRule="exact" w:val="397"/>
        </w:trPr>
        <w:tc>
          <w:tcPr>
            <w:tcW w:w="3406" w:type="dxa"/>
            <w:vAlign w:val="center"/>
          </w:tcPr>
          <w:p w14:paraId="0DB0073F" w14:textId="77777777" w:rsidR="007F0FEF" w:rsidRDefault="007F0FEF" w:rsidP="0043376B">
            <w:pPr>
              <w:rPr>
                <w:color w:val="000000"/>
                <w:sz w:val="22"/>
                <w:lang w:val="lv-LV"/>
              </w:rPr>
            </w:pPr>
            <w:r>
              <w:rPr>
                <w:color w:val="000000"/>
                <w:sz w:val="22"/>
                <w:lang w:val="lv-LV"/>
              </w:rPr>
              <w:t>Burkinafaso</w:t>
            </w:r>
          </w:p>
        </w:tc>
        <w:tc>
          <w:tcPr>
            <w:tcW w:w="900" w:type="dxa"/>
            <w:vAlign w:val="center"/>
          </w:tcPr>
          <w:p w14:paraId="3512C35F" w14:textId="77777777" w:rsidR="007F0FEF" w:rsidRDefault="007F0FEF" w:rsidP="0043376B">
            <w:pPr>
              <w:jc w:val="center"/>
              <w:rPr>
                <w:b/>
                <w:color w:val="000000"/>
                <w:sz w:val="22"/>
                <w:lang w:val="en-GB"/>
              </w:rPr>
            </w:pPr>
            <w:r>
              <w:rPr>
                <w:b/>
                <w:color w:val="000000"/>
                <w:sz w:val="22"/>
                <w:lang w:val="en-GB"/>
              </w:rPr>
              <w:t>BF</w:t>
            </w:r>
          </w:p>
        </w:tc>
        <w:tc>
          <w:tcPr>
            <w:tcW w:w="6161" w:type="dxa"/>
            <w:vAlign w:val="center"/>
          </w:tcPr>
          <w:p w14:paraId="2BDDD1EE" w14:textId="77777777" w:rsidR="007F0FEF" w:rsidRDefault="007F0FEF" w:rsidP="0043376B">
            <w:pPr>
              <w:rPr>
                <w:color w:val="000000"/>
                <w:sz w:val="22"/>
                <w:lang w:val="lv-LV"/>
              </w:rPr>
            </w:pPr>
          </w:p>
        </w:tc>
      </w:tr>
      <w:tr w:rsidR="007F0FEF" w14:paraId="0D5D8B76" w14:textId="77777777" w:rsidTr="0043376B">
        <w:trPr>
          <w:trHeight w:hRule="exact" w:val="397"/>
        </w:trPr>
        <w:tc>
          <w:tcPr>
            <w:tcW w:w="3406" w:type="dxa"/>
            <w:vAlign w:val="center"/>
          </w:tcPr>
          <w:p w14:paraId="4EC9F68E" w14:textId="77777777" w:rsidR="007F0FEF" w:rsidRDefault="007F0FEF" w:rsidP="0043376B">
            <w:pPr>
              <w:rPr>
                <w:color w:val="000000"/>
                <w:sz w:val="22"/>
                <w:lang w:val="lv-LV"/>
              </w:rPr>
            </w:pPr>
            <w:r>
              <w:rPr>
                <w:color w:val="000000"/>
                <w:sz w:val="22"/>
                <w:lang w:val="lv-LV"/>
              </w:rPr>
              <w:t>Bulgārija</w:t>
            </w:r>
          </w:p>
        </w:tc>
        <w:tc>
          <w:tcPr>
            <w:tcW w:w="900" w:type="dxa"/>
            <w:vAlign w:val="center"/>
          </w:tcPr>
          <w:p w14:paraId="35048439" w14:textId="77777777" w:rsidR="007F0FEF" w:rsidRDefault="007F0FEF" w:rsidP="0043376B">
            <w:pPr>
              <w:jc w:val="center"/>
              <w:rPr>
                <w:b/>
                <w:color w:val="000000"/>
                <w:sz w:val="22"/>
                <w:lang w:val="en-GB"/>
              </w:rPr>
            </w:pPr>
            <w:r>
              <w:rPr>
                <w:b/>
                <w:color w:val="000000"/>
                <w:sz w:val="22"/>
                <w:lang w:val="en-GB"/>
              </w:rPr>
              <w:t>BG</w:t>
            </w:r>
          </w:p>
        </w:tc>
        <w:tc>
          <w:tcPr>
            <w:tcW w:w="6161" w:type="dxa"/>
            <w:vAlign w:val="center"/>
          </w:tcPr>
          <w:p w14:paraId="095141FF" w14:textId="77777777" w:rsidR="007F0FEF" w:rsidRDefault="007F0FEF" w:rsidP="0043376B">
            <w:pPr>
              <w:rPr>
                <w:color w:val="000000"/>
                <w:sz w:val="22"/>
                <w:lang w:val="lv-LV"/>
              </w:rPr>
            </w:pPr>
          </w:p>
        </w:tc>
      </w:tr>
      <w:tr w:rsidR="007F0FEF" w14:paraId="559D13C6" w14:textId="77777777" w:rsidTr="0043376B">
        <w:trPr>
          <w:trHeight w:hRule="exact" w:val="397"/>
        </w:trPr>
        <w:tc>
          <w:tcPr>
            <w:tcW w:w="3406" w:type="dxa"/>
            <w:vAlign w:val="center"/>
          </w:tcPr>
          <w:p w14:paraId="58BBEDB4" w14:textId="77777777" w:rsidR="007F0FEF" w:rsidRDefault="007F0FEF" w:rsidP="0043376B">
            <w:pPr>
              <w:rPr>
                <w:color w:val="000000"/>
                <w:sz w:val="22"/>
                <w:lang w:val="lv-LV"/>
              </w:rPr>
            </w:pPr>
            <w:r>
              <w:rPr>
                <w:color w:val="000000"/>
                <w:sz w:val="22"/>
                <w:lang w:val="lv-LV"/>
              </w:rPr>
              <w:t>Bahreina</w:t>
            </w:r>
          </w:p>
        </w:tc>
        <w:tc>
          <w:tcPr>
            <w:tcW w:w="900" w:type="dxa"/>
            <w:vAlign w:val="center"/>
          </w:tcPr>
          <w:p w14:paraId="3C9B094D" w14:textId="77777777" w:rsidR="007F0FEF" w:rsidRDefault="007F0FEF" w:rsidP="0043376B">
            <w:pPr>
              <w:jc w:val="center"/>
              <w:rPr>
                <w:b/>
                <w:color w:val="000000"/>
                <w:sz w:val="22"/>
                <w:lang w:val="en-GB"/>
              </w:rPr>
            </w:pPr>
            <w:r>
              <w:rPr>
                <w:b/>
                <w:color w:val="000000"/>
                <w:sz w:val="22"/>
                <w:lang w:val="en-GB"/>
              </w:rPr>
              <w:t>BH</w:t>
            </w:r>
          </w:p>
        </w:tc>
        <w:tc>
          <w:tcPr>
            <w:tcW w:w="6161" w:type="dxa"/>
            <w:vAlign w:val="center"/>
          </w:tcPr>
          <w:p w14:paraId="22C0B2EE" w14:textId="77777777" w:rsidR="007F0FEF" w:rsidRDefault="007F0FEF" w:rsidP="0043376B">
            <w:pPr>
              <w:rPr>
                <w:color w:val="000000"/>
                <w:sz w:val="22"/>
                <w:lang w:val="lv-LV"/>
              </w:rPr>
            </w:pPr>
          </w:p>
        </w:tc>
      </w:tr>
      <w:tr w:rsidR="007F0FEF" w14:paraId="40FE45F0" w14:textId="77777777" w:rsidTr="0043376B">
        <w:trPr>
          <w:trHeight w:hRule="exact" w:val="397"/>
        </w:trPr>
        <w:tc>
          <w:tcPr>
            <w:tcW w:w="3406" w:type="dxa"/>
            <w:vAlign w:val="center"/>
          </w:tcPr>
          <w:p w14:paraId="060C7F6E" w14:textId="77777777" w:rsidR="007F0FEF" w:rsidRDefault="007F0FEF" w:rsidP="0043376B">
            <w:pPr>
              <w:rPr>
                <w:color w:val="000000"/>
                <w:sz w:val="22"/>
                <w:lang w:val="lv-LV"/>
              </w:rPr>
            </w:pPr>
            <w:r>
              <w:rPr>
                <w:color w:val="000000"/>
                <w:sz w:val="22"/>
                <w:lang w:val="lv-LV"/>
              </w:rPr>
              <w:t>Burundi</w:t>
            </w:r>
          </w:p>
        </w:tc>
        <w:tc>
          <w:tcPr>
            <w:tcW w:w="900" w:type="dxa"/>
            <w:vAlign w:val="center"/>
          </w:tcPr>
          <w:p w14:paraId="2881530A" w14:textId="77777777" w:rsidR="007F0FEF" w:rsidRDefault="007F0FEF" w:rsidP="0043376B">
            <w:pPr>
              <w:jc w:val="center"/>
              <w:rPr>
                <w:b/>
                <w:color w:val="000000"/>
                <w:sz w:val="22"/>
                <w:lang w:val="en-GB"/>
              </w:rPr>
            </w:pPr>
            <w:r>
              <w:rPr>
                <w:b/>
                <w:color w:val="000000"/>
                <w:sz w:val="22"/>
                <w:lang w:val="en-GB"/>
              </w:rPr>
              <w:t>BI</w:t>
            </w:r>
          </w:p>
        </w:tc>
        <w:tc>
          <w:tcPr>
            <w:tcW w:w="6161" w:type="dxa"/>
            <w:vAlign w:val="center"/>
          </w:tcPr>
          <w:p w14:paraId="045B6354" w14:textId="77777777" w:rsidR="007F0FEF" w:rsidRDefault="007F0FEF" w:rsidP="0043376B">
            <w:pPr>
              <w:rPr>
                <w:color w:val="000000"/>
                <w:sz w:val="22"/>
                <w:lang w:val="lv-LV"/>
              </w:rPr>
            </w:pPr>
          </w:p>
        </w:tc>
      </w:tr>
      <w:tr w:rsidR="007F0FEF" w14:paraId="2047F65E" w14:textId="77777777" w:rsidTr="0043376B">
        <w:trPr>
          <w:trHeight w:hRule="exact" w:val="397"/>
        </w:trPr>
        <w:tc>
          <w:tcPr>
            <w:tcW w:w="3406" w:type="dxa"/>
            <w:vAlign w:val="center"/>
          </w:tcPr>
          <w:p w14:paraId="75CDD968" w14:textId="77777777" w:rsidR="007F0FEF" w:rsidRDefault="007F0FEF" w:rsidP="0043376B">
            <w:pPr>
              <w:rPr>
                <w:color w:val="000000"/>
                <w:sz w:val="22"/>
                <w:lang w:val="lv-LV"/>
              </w:rPr>
            </w:pPr>
            <w:r>
              <w:rPr>
                <w:color w:val="000000"/>
                <w:sz w:val="22"/>
                <w:lang w:val="lv-LV"/>
              </w:rPr>
              <w:t>Benina</w:t>
            </w:r>
          </w:p>
        </w:tc>
        <w:tc>
          <w:tcPr>
            <w:tcW w:w="900" w:type="dxa"/>
            <w:vAlign w:val="center"/>
          </w:tcPr>
          <w:p w14:paraId="751A6716" w14:textId="77777777" w:rsidR="007F0FEF" w:rsidRDefault="007F0FEF" w:rsidP="0043376B">
            <w:pPr>
              <w:jc w:val="center"/>
              <w:rPr>
                <w:b/>
                <w:color w:val="000000"/>
                <w:sz w:val="22"/>
                <w:lang w:val="en-GB"/>
              </w:rPr>
            </w:pPr>
            <w:r>
              <w:rPr>
                <w:b/>
                <w:color w:val="000000"/>
                <w:sz w:val="22"/>
                <w:lang w:val="en-GB"/>
              </w:rPr>
              <w:t>BJ</w:t>
            </w:r>
          </w:p>
        </w:tc>
        <w:tc>
          <w:tcPr>
            <w:tcW w:w="6161" w:type="dxa"/>
            <w:vAlign w:val="center"/>
          </w:tcPr>
          <w:p w14:paraId="10F19E06" w14:textId="77777777" w:rsidR="007F0FEF" w:rsidRDefault="007F0FEF" w:rsidP="0043376B">
            <w:pPr>
              <w:rPr>
                <w:color w:val="000000"/>
                <w:sz w:val="22"/>
                <w:lang w:val="lv-LV"/>
              </w:rPr>
            </w:pPr>
          </w:p>
        </w:tc>
      </w:tr>
      <w:tr w:rsidR="00A719A4" w14:paraId="46104D19" w14:textId="77777777" w:rsidTr="0043376B">
        <w:trPr>
          <w:trHeight w:hRule="exact" w:val="397"/>
        </w:trPr>
        <w:tc>
          <w:tcPr>
            <w:tcW w:w="3406" w:type="dxa"/>
            <w:vAlign w:val="center"/>
          </w:tcPr>
          <w:p w14:paraId="03C331BE" w14:textId="77777777" w:rsidR="00A719A4" w:rsidRDefault="00A719A4" w:rsidP="00717CAF">
            <w:pPr>
              <w:rPr>
                <w:color w:val="000000"/>
                <w:sz w:val="22"/>
                <w:lang w:val="lv-LV"/>
              </w:rPr>
            </w:pPr>
            <w:r>
              <w:rPr>
                <w:color w:val="000000"/>
                <w:sz w:val="22"/>
                <w:lang w:val="lv-LV"/>
              </w:rPr>
              <w:t>Senbartelmī</w:t>
            </w:r>
          </w:p>
        </w:tc>
        <w:tc>
          <w:tcPr>
            <w:tcW w:w="900" w:type="dxa"/>
            <w:vAlign w:val="center"/>
          </w:tcPr>
          <w:p w14:paraId="72580556" w14:textId="77777777" w:rsidR="00A719A4" w:rsidRDefault="00A719A4" w:rsidP="00717CAF">
            <w:pPr>
              <w:jc w:val="center"/>
              <w:rPr>
                <w:b/>
                <w:color w:val="000000"/>
                <w:sz w:val="22"/>
                <w:lang w:val="en-GB"/>
              </w:rPr>
            </w:pPr>
            <w:r>
              <w:rPr>
                <w:b/>
                <w:color w:val="000000"/>
                <w:sz w:val="22"/>
                <w:lang w:val="en-GB"/>
              </w:rPr>
              <w:t>BL</w:t>
            </w:r>
          </w:p>
        </w:tc>
        <w:tc>
          <w:tcPr>
            <w:tcW w:w="6161" w:type="dxa"/>
            <w:vAlign w:val="center"/>
          </w:tcPr>
          <w:p w14:paraId="35D1A0BD" w14:textId="77777777" w:rsidR="00A719A4" w:rsidRDefault="00A719A4" w:rsidP="00717CAF">
            <w:pPr>
              <w:rPr>
                <w:color w:val="000000"/>
                <w:sz w:val="22"/>
                <w:lang w:val="lv-LV"/>
              </w:rPr>
            </w:pPr>
          </w:p>
        </w:tc>
      </w:tr>
      <w:tr w:rsidR="00A719A4" w14:paraId="6773DE05" w14:textId="77777777" w:rsidTr="0043376B">
        <w:trPr>
          <w:trHeight w:hRule="exact" w:val="397"/>
        </w:trPr>
        <w:tc>
          <w:tcPr>
            <w:tcW w:w="3406" w:type="dxa"/>
            <w:vAlign w:val="center"/>
          </w:tcPr>
          <w:p w14:paraId="7A6A9B22" w14:textId="77777777" w:rsidR="00A719A4" w:rsidRDefault="00A719A4" w:rsidP="0043376B">
            <w:pPr>
              <w:rPr>
                <w:color w:val="000000"/>
                <w:sz w:val="22"/>
                <w:lang w:val="lv-LV"/>
              </w:rPr>
            </w:pPr>
            <w:r>
              <w:rPr>
                <w:color w:val="000000"/>
                <w:sz w:val="22"/>
                <w:lang w:val="lv-LV"/>
              </w:rPr>
              <w:t>Bermuda</w:t>
            </w:r>
          </w:p>
        </w:tc>
        <w:tc>
          <w:tcPr>
            <w:tcW w:w="900" w:type="dxa"/>
            <w:vAlign w:val="center"/>
          </w:tcPr>
          <w:p w14:paraId="66CE6C7F" w14:textId="77777777" w:rsidR="00A719A4" w:rsidRDefault="00A719A4" w:rsidP="0043376B">
            <w:pPr>
              <w:jc w:val="center"/>
              <w:rPr>
                <w:b/>
                <w:color w:val="000000"/>
                <w:sz w:val="22"/>
                <w:lang w:val="en-GB"/>
              </w:rPr>
            </w:pPr>
            <w:r>
              <w:rPr>
                <w:b/>
                <w:color w:val="000000"/>
                <w:sz w:val="22"/>
                <w:lang w:val="en-GB"/>
              </w:rPr>
              <w:t>BM</w:t>
            </w:r>
          </w:p>
        </w:tc>
        <w:tc>
          <w:tcPr>
            <w:tcW w:w="6161" w:type="dxa"/>
            <w:vAlign w:val="center"/>
          </w:tcPr>
          <w:p w14:paraId="18253BCD" w14:textId="77777777" w:rsidR="00A719A4" w:rsidRDefault="00A719A4" w:rsidP="0043376B">
            <w:pPr>
              <w:rPr>
                <w:color w:val="000000"/>
                <w:sz w:val="22"/>
                <w:lang w:val="lv-LV"/>
              </w:rPr>
            </w:pPr>
          </w:p>
        </w:tc>
      </w:tr>
      <w:tr w:rsidR="00A719A4" w14:paraId="62A45236" w14:textId="77777777" w:rsidTr="0043376B">
        <w:trPr>
          <w:trHeight w:hRule="exact" w:val="397"/>
        </w:trPr>
        <w:tc>
          <w:tcPr>
            <w:tcW w:w="3406" w:type="dxa"/>
            <w:vAlign w:val="center"/>
          </w:tcPr>
          <w:p w14:paraId="631948A5" w14:textId="77777777" w:rsidR="00A719A4" w:rsidRDefault="00A719A4" w:rsidP="0043376B">
            <w:pPr>
              <w:rPr>
                <w:color w:val="000000"/>
                <w:sz w:val="22"/>
                <w:lang w:val="lv-LV"/>
              </w:rPr>
            </w:pPr>
            <w:r>
              <w:rPr>
                <w:color w:val="000000"/>
                <w:sz w:val="22"/>
                <w:lang w:val="lv-LV"/>
              </w:rPr>
              <w:t>Brunejas Darusalamas Valsts</w:t>
            </w:r>
          </w:p>
        </w:tc>
        <w:tc>
          <w:tcPr>
            <w:tcW w:w="900" w:type="dxa"/>
            <w:vAlign w:val="center"/>
          </w:tcPr>
          <w:p w14:paraId="5C04D22F" w14:textId="77777777" w:rsidR="00A719A4" w:rsidRDefault="00A719A4" w:rsidP="0043376B">
            <w:pPr>
              <w:jc w:val="center"/>
              <w:rPr>
                <w:b/>
                <w:color w:val="000000"/>
                <w:sz w:val="22"/>
                <w:lang w:val="en-GB"/>
              </w:rPr>
            </w:pPr>
            <w:r>
              <w:rPr>
                <w:b/>
                <w:color w:val="000000"/>
                <w:sz w:val="22"/>
                <w:lang w:val="en-GB"/>
              </w:rPr>
              <w:t>BN</w:t>
            </w:r>
          </w:p>
        </w:tc>
        <w:tc>
          <w:tcPr>
            <w:tcW w:w="6161" w:type="dxa"/>
            <w:vAlign w:val="center"/>
          </w:tcPr>
          <w:p w14:paraId="400032A9" w14:textId="77777777" w:rsidR="00A719A4" w:rsidRDefault="00A719A4" w:rsidP="009A0396">
            <w:pPr>
              <w:rPr>
                <w:color w:val="000000"/>
                <w:sz w:val="22"/>
                <w:lang w:val="lv-LV"/>
              </w:rPr>
            </w:pPr>
            <w:r>
              <w:rPr>
                <w:color w:val="000000"/>
                <w:sz w:val="22"/>
                <w:lang w:val="lv-LV"/>
              </w:rPr>
              <w:t>Bieži dēvēta p</w:t>
            </w:r>
            <w:r w:rsidR="00241181">
              <w:rPr>
                <w:color w:val="000000"/>
                <w:sz w:val="22"/>
                <w:lang w:val="lv-LV"/>
              </w:rPr>
              <w:t>ar Bruneju</w:t>
            </w:r>
          </w:p>
        </w:tc>
      </w:tr>
      <w:tr w:rsidR="00A719A4" w14:paraId="31004CF7" w14:textId="77777777" w:rsidTr="0043376B">
        <w:trPr>
          <w:trHeight w:hRule="exact" w:val="397"/>
        </w:trPr>
        <w:tc>
          <w:tcPr>
            <w:tcW w:w="3406" w:type="dxa"/>
            <w:vAlign w:val="center"/>
          </w:tcPr>
          <w:p w14:paraId="54F2D322" w14:textId="77777777" w:rsidR="00A719A4" w:rsidRDefault="00A719A4" w:rsidP="0043376B">
            <w:pPr>
              <w:rPr>
                <w:color w:val="000000"/>
                <w:sz w:val="22"/>
                <w:lang w:val="lv-LV"/>
              </w:rPr>
            </w:pPr>
            <w:r>
              <w:rPr>
                <w:color w:val="000000"/>
                <w:sz w:val="22"/>
                <w:lang w:val="lv-LV"/>
              </w:rPr>
              <w:t>Bolīvijas Daudzn</w:t>
            </w:r>
            <w:r w:rsidR="0084604A">
              <w:rPr>
                <w:color w:val="000000"/>
                <w:sz w:val="22"/>
                <w:lang w:val="lv-LV"/>
              </w:rPr>
              <w:t>āciju V</w:t>
            </w:r>
            <w:r>
              <w:rPr>
                <w:color w:val="000000"/>
                <w:sz w:val="22"/>
                <w:lang w:val="lv-LV"/>
              </w:rPr>
              <w:t>alsts</w:t>
            </w:r>
          </w:p>
        </w:tc>
        <w:tc>
          <w:tcPr>
            <w:tcW w:w="900" w:type="dxa"/>
            <w:vAlign w:val="center"/>
          </w:tcPr>
          <w:p w14:paraId="029AA050" w14:textId="77777777" w:rsidR="00A719A4" w:rsidRDefault="00A719A4" w:rsidP="0043376B">
            <w:pPr>
              <w:jc w:val="center"/>
              <w:rPr>
                <w:b/>
                <w:color w:val="000000"/>
                <w:sz w:val="22"/>
                <w:lang w:val="en-GB"/>
              </w:rPr>
            </w:pPr>
            <w:r>
              <w:rPr>
                <w:b/>
                <w:color w:val="000000"/>
                <w:sz w:val="22"/>
                <w:lang w:val="en-GB"/>
              </w:rPr>
              <w:t>BO</w:t>
            </w:r>
          </w:p>
        </w:tc>
        <w:tc>
          <w:tcPr>
            <w:tcW w:w="6161" w:type="dxa"/>
            <w:vAlign w:val="center"/>
          </w:tcPr>
          <w:p w14:paraId="0104D231" w14:textId="77777777" w:rsidR="00A719A4" w:rsidRDefault="002A1497" w:rsidP="002A1497">
            <w:pPr>
              <w:rPr>
                <w:color w:val="000000"/>
                <w:sz w:val="22"/>
                <w:lang w:val="lv-LV"/>
              </w:rPr>
            </w:pPr>
            <w:r>
              <w:rPr>
                <w:color w:val="000000"/>
                <w:sz w:val="22"/>
                <w:lang w:val="lv-LV"/>
              </w:rPr>
              <w:t xml:space="preserve">Bieži dēvēta par </w:t>
            </w:r>
            <w:r w:rsidR="00A719A4">
              <w:rPr>
                <w:color w:val="000000"/>
                <w:sz w:val="22"/>
                <w:lang w:val="lv-LV"/>
              </w:rPr>
              <w:t>Bolīviju</w:t>
            </w:r>
          </w:p>
        </w:tc>
      </w:tr>
      <w:tr w:rsidR="00A719A4" w14:paraId="30F743CE" w14:textId="77777777" w:rsidTr="0043376B">
        <w:trPr>
          <w:trHeight w:hRule="exact" w:val="397"/>
        </w:trPr>
        <w:tc>
          <w:tcPr>
            <w:tcW w:w="3406" w:type="dxa"/>
            <w:vAlign w:val="center"/>
          </w:tcPr>
          <w:p w14:paraId="73955BD0" w14:textId="77777777" w:rsidR="00A719A4" w:rsidRPr="00CB23AF" w:rsidRDefault="00A719A4" w:rsidP="009C2EB4">
            <w:pPr>
              <w:rPr>
                <w:color w:val="000000"/>
                <w:sz w:val="22"/>
                <w:szCs w:val="22"/>
                <w:lang w:val="lv-LV"/>
              </w:rPr>
            </w:pPr>
            <w:r w:rsidRPr="00CB23AF">
              <w:rPr>
                <w:color w:val="000000"/>
                <w:sz w:val="22"/>
                <w:szCs w:val="22"/>
                <w:lang w:val="lv-LV"/>
              </w:rPr>
              <w:t xml:space="preserve">Bonaire, </w:t>
            </w:r>
            <w:r w:rsidRPr="00CB23AF">
              <w:rPr>
                <w:sz w:val="22"/>
                <w:szCs w:val="22"/>
                <w:lang w:val="lv-LV"/>
              </w:rPr>
              <w:t>Sintēstatiusa un Saba</w:t>
            </w:r>
          </w:p>
        </w:tc>
        <w:tc>
          <w:tcPr>
            <w:tcW w:w="900" w:type="dxa"/>
            <w:vAlign w:val="center"/>
          </w:tcPr>
          <w:p w14:paraId="43F0418C" w14:textId="77777777" w:rsidR="00A719A4" w:rsidRDefault="00A719A4" w:rsidP="009C2EB4">
            <w:pPr>
              <w:jc w:val="center"/>
              <w:rPr>
                <w:b/>
                <w:color w:val="000000"/>
                <w:sz w:val="22"/>
                <w:lang w:val="en-GB"/>
              </w:rPr>
            </w:pPr>
            <w:r>
              <w:rPr>
                <w:b/>
                <w:color w:val="000000"/>
                <w:sz w:val="22"/>
                <w:lang w:val="en-GB"/>
              </w:rPr>
              <w:t>BQ</w:t>
            </w:r>
          </w:p>
        </w:tc>
        <w:tc>
          <w:tcPr>
            <w:tcW w:w="6161" w:type="dxa"/>
            <w:vAlign w:val="center"/>
          </w:tcPr>
          <w:p w14:paraId="730F6735" w14:textId="77777777" w:rsidR="00A719A4" w:rsidRDefault="00A719A4" w:rsidP="009C2EB4">
            <w:pPr>
              <w:rPr>
                <w:color w:val="000000"/>
                <w:sz w:val="22"/>
                <w:lang w:val="lv-LV"/>
              </w:rPr>
            </w:pPr>
          </w:p>
        </w:tc>
      </w:tr>
      <w:tr w:rsidR="00A719A4" w14:paraId="637DB54C" w14:textId="77777777" w:rsidTr="0043376B">
        <w:trPr>
          <w:trHeight w:hRule="exact" w:val="397"/>
        </w:trPr>
        <w:tc>
          <w:tcPr>
            <w:tcW w:w="3406" w:type="dxa"/>
            <w:vAlign w:val="center"/>
          </w:tcPr>
          <w:p w14:paraId="18F110E0" w14:textId="77777777" w:rsidR="00A719A4" w:rsidRDefault="00A719A4" w:rsidP="0043376B">
            <w:pPr>
              <w:rPr>
                <w:color w:val="000000"/>
                <w:sz w:val="22"/>
                <w:lang w:val="lv-LV"/>
              </w:rPr>
            </w:pPr>
            <w:r>
              <w:rPr>
                <w:color w:val="000000"/>
                <w:sz w:val="22"/>
                <w:lang w:val="lv-LV"/>
              </w:rPr>
              <w:t>Brazīlija</w:t>
            </w:r>
          </w:p>
        </w:tc>
        <w:tc>
          <w:tcPr>
            <w:tcW w:w="900" w:type="dxa"/>
            <w:vAlign w:val="center"/>
          </w:tcPr>
          <w:p w14:paraId="73212F73" w14:textId="77777777" w:rsidR="00A719A4" w:rsidRDefault="00A719A4" w:rsidP="0043376B">
            <w:pPr>
              <w:jc w:val="center"/>
              <w:rPr>
                <w:b/>
                <w:color w:val="000000"/>
                <w:sz w:val="22"/>
                <w:lang w:val="en-GB"/>
              </w:rPr>
            </w:pPr>
            <w:r>
              <w:rPr>
                <w:b/>
                <w:color w:val="000000"/>
                <w:sz w:val="22"/>
                <w:lang w:val="en-GB"/>
              </w:rPr>
              <w:t>BR</w:t>
            </w:r>
          </w:p>
        </w:tc>
        <w:tc>
          <w:tcPr>
            <w:tcW w:w="6161" w:type="dxa"/>
            <w:vAlign w:val="center"/>
          </w:tcPr>
          <w:p w14:paraId="5B2632F5" w14:textId="77777777" w:rsidR="00A719A4" w:rsidRDefault="00A719A4" w:rsidP="0043376B">
            <w:pPr>
              <w:rPr>
                <w:color w:val="000000"/>
                <w:sz w:val="22"/>
                <w:lang w:val="lv-LV"/>
              </w:rPr>
            </w:pPr>
          </w:p>
        </w:tc>
      </w:tr>
      <w:tr w:rsidR="00A719A4" w14:paraId="0CA87FBD" w14:textId="77777777" w:rsidTr="0043376B">
        <w:trPr>
          <w:trHeight w:hRule="exact" w:val="397"/>
        </w:trPr>
        <w:tc>
          <w:tcPr>
            <w:tcW w:w="3406" w:type="dxa"/>
            <w:vAlign w:val="center"/>
          </w:tcPr>
          <w:p w14:paraId="68A10BB5" w14:textId="77777777" w:rsidR="00A719A4" w:rsidRDefault="00A719A4" w:rsidP="0043376B">
            <w:pPr>
              <w:rPr>
                <w:color w:val="000000"/>
                <w:sz w:val="22"/>
                <w:lang w:val="lv-LV"/>
              </w:rPr>
            </w:pPr>
            <w:r>
              <w:rPr>
                <w:color w:val="000000"/>
                <w:sz w:val="22"/>
                <w:lang w:val="lv-LV"/>
              </w:rPr>
              <w:t>Bahamas</w:t>
            </w:r>
          </w:p>
        </w:tc>
        <w:tc>
          <w:tcPr>
            <w:tcW w:w="900" w:type="dxa"/>
            <w:vAlign w:val="center"/>
          </w:tcPr>
          <w:p w14:paraId="054B1C90" w14:textId="77777777" w:rsidR="00A719A4" w:rsidRDefault="00A719A4" w:rsidP="0043376B">
            <w:pPr>
              <w:jc w:val="center"/>
              <w:rPr>
                <w:b/>
                <w:color w:val="000000"/>
                <w:sz w:val="22"/>
                <w:lang w:val="en-GB"/>
              </w:rPr>
            </w:pPr>
            <w:r>
              <w:rPr>
                <w:b/>
                <w:color w:val="000000"/>
                <w:sz w:val="22"/>
                <w:lang w:val="en-GB"/>
              </w:rPr>
              <w:t>BS</w:t>
            </w:r>
          </w:p>
        </w:tc>
        <w:tc>
          <w:tcPr>
            <w:tcW w:w="6161" w:type="dxa"/>
            <w:vAlign w:val="center"/>
          </w:tcPr>
          <w:p w14:paraId="2D9372D1" w14:textId="77777777" w:rsidR="00A719A4" w:rsidRDefault="00A719A4" w:rsidP="0043376B">
            <w:pPr>
              <w:rPr>
                <w:color w:val="000000"/>
                <w:sz w:val="22"/>
                <w:lang w:val="lv-LV"/>
              </w:rPr>
            </w:pPr>
          </w:p>
        </w:tc>
      </w:tr>
      <w:tr w:rsidR="00A719A4" w14:paraId="2801193B" w14:textId="77777777" w:rsidTr="0043376B">
        <w:trPr>
          <w:trHeight w:hRule="exact" w:val="397"/>
        </w:trPr>
        <w:tc>
          <w:tcPr>
            <w:tcW w:w="3406" w:type="dxa"/>
            <w:vAlign w:val="center"/>
          </w:tcPr>
          <w:p w14:paraId="373937E6" w14:textId="77777777" w:rsidR="00A719A4" w:rsidRDefault="00A719A4" w:rsidP="0043376B">
            <w:pPr>
              <w:rPr>
                <w:color w:val="000000"/>
                <w:sz w:val="22"/>
                <w:lang w:val="lv-LV"/>
              </w:rPr>
            </w:pPr>
            <w:r>
              <w:rPr>
                <w:color w:val="000000"/>
                <w:sz w:val="22"/>
                <w:lang w:val="lv-LV"/>
              </w:rPr>
              <w:t>Butāna</w:t>
            </w:r>
          </w:p>
        </w:tc>
        <w:tc>
          <w:tcPr>
            <w:tcW w:w="900" w:type="dxa"/>
            <w:vAlign w:val="center"/>
          </w:tcPr>
          <w:p w14:paraId="29223BE9" w14:textId="77777777" w:rsidR="00A719A4" w:rsidRDefault="00A719A4" w:rsidP="0043376B">
            <w:pPr>
              <w:jc w:val="center"/>
              <w:rPr>
                <w:b/>
                <w:color w:val="000000"/>
                <w:sz w:val="22"/>
                <w:lang w:val="en-GB"/>
              </w:rPr>
            </w:pPr>
            <w:r>
              <w:rPr>
                <w:b/>
                <w:color w:val="000000"/>
                <w:sz w:val="22"/>
                <w:lang w:val="en-GB"/>
              </w:rPr>
              <w:t>BT</w:t>
            </w:r>
          </w:p>
        </w:tc>
        <w:tc>
          <w:tcPr>
            <w:tcW w:w="6161" w:type="dxa"/>
            <w:vAlign w:val="center"/>
          </w:tcPr>
          <w:p w14:paraId="21612CD1" w14:textId="77777777" w:rsidR="00A719A4" w:rsidRDefault="00A719A4" w:rsidP="0043376B">
            <w:pPr>
              <w:rPr>
                <w:color w:val="000000"/>
                <w:sz w:val="22"/>
                <w:lang w:val="lv-LV"/>
              </w:rPr>
            </w:pPr>
          </w:p>
        </w:tc>
      </w:tr>
      <w:tr w:rsidR="00A719A4" w14:paraId="74E26C20" w14:textId="77777777" w:rsidTr="0043376B">
        <w:trPr>
          <w:trHeight w:hRule="exact" w:val="397"/>
        </w:trPr>
        <w:tc>
          <w:tcPr>
            <w:tcW w:w="3406" w:type="dxa"/>
            <w:vAlign w:val="center"/>
          </w:tcPr>
          <w:p w14:paraId="4D31B4F7" w14:textId="77777777" w:rsidR="00A719A4" w:rsidRDefault="004D1904" w:rsidP="0043376B">
            <w:pPr>
              <w:rPr>
                <w:color w:val="000000"/>
                <w:sz w:val="22"/>
                <w:lang w:val="lv-LV"/>
              </w:rPr>
            </w:pPr>
            <w:r>
              <w:rPr>
                <w:color w:val="000000"/>
                <w:sz w:val="22"/>
                <w:lang w:val="lv-LV"/>
              </w:rPr>
              <w:t>Buvē S</w:t>
            </w:r>
            <w:r w:rsidR="00A719A4">
              <w:rPr>
                <w:color w:val="000000"/>
                <w:sz w:val="22"/>
                <w:lang w:val="lv-LV"/>
              </w:rPr>
              <w:t>ala</w:t>
            </w:r>
          </w:p>
        </w:tc>
        <w:tc>
          <w:tcPr>
            <w:tcW w:w="900" w:type="dxa"/>
            <w:vAlign w:val="center"/>
          </w:tcPr>
          <w:p w14:paraId="06F83AFB" w14:textId="77777777" w:rsidR="00A719A4" w:rsidRDefault="00A719A4" w:rsidP="0043376B">
            <w:pPr>
              <w:jc w:val="center"/>
              <w:rPr>
                <w:b/>
                <w:color w:val="000000"/>
                <w:sz w:val="22"/>
                <w:lang w:val="en-GB"/>
              </w:rPr>
            </w:pPr>
            <w:r>
              <w:rPr>
                <w:b/>
                <w:color w:val="000000"/>
                <w:sz w:val="22"/>
                <w:lang w:val="en-GB"/>
              </w:rPr>
              <w:t>BV</w:t>
            </w:r>
          </w:p>
        </w:tc>
        <w:tc>
          <w:tcPr>
            <w:tcW w:w="6161" w:type="dxa"/>
            <w:vAlign w:val="center"/>
          </w:tcPr>
          <w:p w14:paraId="7BFB5B17" w14:textId="77777777" w:rsidR="00A719A4" w:rsidRDefault="00A719A4" w:rsidP="0043376B">
            <w:pPr>
              <w:rPr>
                <w:color w:val="000000"/>
                <w:sz w:val="22"/>
                <w:lang w:val="lv-LV"/>
              </w:rPr>
            </w:pPr>
          </w:p>
        </w:tc>
      </w:tr>
      <w:tr w:rsidR="00A719A4" w14:paraId="1AA2BC02" w14:textId="77777777" w:rsidTr="0043376B">
        <w:trPr>
          <w:trHeight w:hRule="exact" w:val="397"/>
        </w:trPr>
        <w:tc>
          <w:tcPr>
            <w:tcW w:w="3406" w:type="dxa"/>
            <w:vAlign w:val="center"/>
          </w:tcPr>
          <w:p w14:paraId="2D5B01AF" w14:textId="77777777" w:rsidR="00A719A4" w:rsidRDefault="00A719A4" w:rsidP="0043376B">
            <w:pPr>
              <w:rPr>
                <w:color w:val="000000"/>
                <w:sz w:val="22"/>
                <w:lang w:val="lv-LV"/>
              </w:rPr>
            </w:pPr>
            <w:r>
              <w:rPr>
                <w:color w:val="000000"/>
                <w:sz w:val="22"/>
                <w:lang w:val="lv-LV"/>
              </w:rPr>
              <w:lastRenderedPageBreak/>
              <w:t>Botsvāna</w:t>
            </w:r>
          </w:p>
        </w:tc>
        <w:tc>
          <w:tcPr>
            <w:tcW w:w="900" w:type="dxa"/>
            <w:vAlign w:val="center"/>
          </w:tcPr>
          <w:p w14:paraId="175C6C5F" w14:textId="77777777" w:rsidR="00A719A4" w:rsidRDefault="00A719A4" w:rsidP="0043376B">
            <w:pPr>
              <w:jc w:val="center"/>
              <w:rPr>
                <w:b/>
                <w:color w:val="000000"/>
                <w:sz w:val="22"/>
                <w:lang w:val="en-GB"/>
              </w:rPr>
            </w:pPr>
            <w:r>
              <w:rPr>
                <w:b/>
                <w:color w:val="000000"/>
                <w:sz w:val="22"/>
                <w:lang w:val="en-GB"/>
              </w:rPr>
              <w:t>BW</w:t>
            </w:r>
          </w:p>
        </w:tc>
        <w:tc>
          <w:tcPr>
            <w:tcW w:w="6161" w:type="dxa"/>
            <w:vAlign w:val="center"/>
          </w:tcPr>
          <w:p w14:paraId="4FB62B2A" w14:textId="77777777" w:rsidR="00A719A4" w:rsidRDefault="00A719A4" w:rsidP="0043376B">
            <w:pPr>
              <w:rPr>
                <w:color w:val="000000"/>
                <w:sz w:val="22"/>
                <w:lang w:val="lv-LV"/>
              </w:rPr>
            </w:pPr>
          </w:p>
        </w:tc>
      </w:tr>
      <w:tr w:rsidR="00A719A4" w14:paraId="77E47A20" w14:textId="77777777" w:rsidTr="0043376B">
        <w:trPr>
          <w:trHeight w:hRule="exact" w:val="397"/>
        </w:trPr>
        <w:tc>
          <w:tcPr>
            <w:tcW w:w="3406" w:type="dxa"/>
            <w:vAlign w:val="center"/>
          </w:tcPr>
          <w:p w14:paraId="701352B8" w14:textId="77777777" w:rsidR="00A719A4" w:rsidRDefault="00A719A4" w:rsidP="0043376B">
            <w:pPr>
              <w:rPr>
                <w:color w:val="000000"/>
                <w:sz w:val="22"/>
                <w:lang w:val="lv-LV"/>
              </w:rPr>
            </w:pPr>
            <w:r>
              <w:rPr>
                <w:color w:val="000000"/>
                <w:sz w:val="22"/>
                <w:lang w:val="lv-LV"/>
              </w:rPr>
              <w:t>Baltkrievija</w:t>
            </w:r>
          </w:p>
        </w:tc>
        <w:tc>
          <w:tcPr>
            <w:tcW w:w="900" w:type="dxa"/>
            <w:vAlign w:val="center"/>
          </w:tcPr>
          <w:p w14:paraId="30594D50" w14:textId="77777777" w:rsidR="00A719A4" w:rsidRDefault="00A719A4" w:rsidP="0043376B">
            <w:pPr>
              <w:jc w:val="center"/>
              <w:rPr>
                <w:b/>
                <w:color w:val="000000"/>
                <w:sz w:val="22"/>
                <w:lang w:val="en-GB"/>
              </w:rPr>
            </w:pPr>
            <w:r>
              <w:rPr>
                <w:b/>
                <w:color w:val="000000"/>
                <w:sz w:val="22"/>
                <w:lang w:val="en-GB"/>
              </w:rPr>
              <w:t>BY</w:t>
            </w:r>
          </w:p>
        </w:tc>
        <w:tc>
          <w:tcPr>
            <w:tcW w:w="6161" w:type="dxa"/>
            <w:vAlign w:val="center"/>
          </w:tcPr>
          <w:p w14:paraId="6CF7C243" w14:textId="77777777" w:rsidR="00A719A4" w:rsidRDefault="00853159" w:rsidP="00853159">
            <w:pPr>
              <w:rPr>
                <w:color w:val="000000"/>
                <w:sz w:val="22"/>
                <w:lang w:val="lv-LV"/>
              </w:rPr>
            </w:pPr>
            <w:r>
              <w:rPr>
                <w:color w:val="000000"/>
                <w:sz w:val="22"/>
                <w:lang w:val="lv-LV"/>
              </w:rPr>
              <w:t xml:space="preserve">Angļu valodā bieži dēvēta par </w:t>
            </w:r>
            <w:r w:rsidR="00A719A4" w:rsidRPr="00591E45">
              <w:rPr>
                <w:i/>
                <w:color w:val="000000"/>
                <w:sz w:val="22"/>
                <w:lang w:val="lv-LV"/>
              </w:rPr>
              <w:t>Belorussia</w:t>
            </w:r>
            <w:r w:rsidR="00A719A4">
              <w:rPr>
                <w:color w:val="000000"/>
                <w:sz w:val="22"/>
                <w:lang w:val="lv-LV"/>
              </w:rPr>
              <w:t xml:space="preserve"> </w:t>
            </w:r>
          </w:p>
        </w:tc>
      </w:tr>
      <w:tr w:rsidR="00A719A4" w14:paraId="2709EAC8" w14:textId="77777777" w:rsidTr="0043376B">
        <w:trPr>
          <w:trHeight w:hRule="exact" w:val="397"/>
        </w:trPr>
        <w:tc>
          <w:tcPr>
            <w:tcW w:w="3406" w:type="dxa"/>
            <w:vAlign w:val="center"/>
          </w:tcPr>
          <w:p w14:paraId="132E0C26" w14:textId="77777777" w:rsidR="00A719A4" w:rsidRDefault="00A719A4" w:rsidP="0043376B">
            <w:pPr>
              <w:rPr>
                <w:color w:val="000000"/>
                <w:sz w:val="22"/>
                <w:lang w:val="lv-LV"/>
              </w:rPr>
            </w:pPr>
            <w:r>
              <w:rPr>
                <w:color w:val="000000"/>
                <w:sz w:val="22"/>
                <w:lang w:val="lv-LV"/>
              </w:rPr>
              <w:t>Beliza</w:t>
            </w:r>
          </w:p>
        </w:tc>
        <w:tc>
          <w:tcPr>
            <w:tcW w:w="900" w:type="dxa"/>
            <w:vAlign w:val="center"/>
          </w:tcPr>
          <w:p w14:paraId="6894BE48" w14:textId="77777777" w:rsidR="00A719A4" w:rsidRDefault="00A719A4" w:rsidP="0043376B">
            <w:pPr>
              <w:jc w:val="center"/>
              <w:rPr>
                <w:b/>
                <w:color w:val="000000"/>
                <w:sz w:val="22"/>
                <w:lang w:val="en-GB"/>
              </w:rPr>
            </w:pPr>
            <w:r>
              <w:rPr>
                <w:b/>
                <w:color w:val="000000"/>
                <w:sz w:val="22"/>
                <w:lang w:val="en-GB"/>
              </w:rPr>
              <w:t>BZ</w:t>
            </w:r>
          </w:p>
        </w:tc>
        <w:tc>
          <w:tcPr>
            <w:tcW w:w="6161" w:type="dxa"/>
            <w:vAlign w:val="center"/>
          </w:tcPr>
          <w:p w14:paraId="2D54BE01" w14:textId="77777777" w:rsidR="00A719A4" w:rsidRDefault="00A719A4" w:rsidP="0043376B">
            <w:pPr>
              <w:rPr>
                <w:color w:val="000000"/>
                <w:sz w:val="22"/>
                <w:lang w:val="lv-LV"/>
              </w:rPr>
            </w:pPr>
          </w:p>
        </w:tc>
      </w:tr>
      <w:tr w:rsidR="00A719A4" w14:paraId="4E8E6219" w14:textId="77777777" w:rsidTr="0043376B">
        <w:trPr>
          <w:trHeight w:hRule="exact" w:val="397"/>
        </w:trPr>
        <w:tc>
          <w:tcPr>
            <w:tcW w:w="3406" w:type="dxa"/>
            <w:vAlign w:val="center"/>
          </w:tcPr>
          <w:p w14:paraId="4280B9E5" w14:textId="77777777" w:rsidR="00A719A4" w:rsidRDefault="00A719A4" w:rsidP="0043376B">
            <w:pPr>
              <w:rPr>
                <w:color w:val="000000"/>
                <w:sz w:val="22"/>
                <w:lang w:val="lv-LV"/>
              </w:rPr>
            </w:pPr>
            <w:r>
              <w:rPr>
                <w:color w:val="000000"/>
                <w:sz w:val="22"/>
                <w:lang w:val="lv-LV"/>
              </w:rPr>
              <w:t>Kanāda</w:t>
            </w:r>
          </w:p>
        </w:tc>
        <w:tc>
          <w:tcPr>
            <w:tcW w:w="900" w:type="dxa"/>
            <w:vAlign w:val="center"/>
          </w:tcPr>
          <w:p w14:paraId="5F686BB8" w14:textId="77777777" w:rsidR="00A719A4" w:rsidRDefault="00A719A4" w:rsidP="0043376B">
            <w:pPr>
              <w:jc w:val="center"/>
              <w:rPr>
                <w:b/>
                <w:color w:val="000000"/>
                <w:sz w:val="22"/>
                <w:lang w:val="en-GB"/>
              </w:rPr>
            </w:pPr>
            <w:r>
              <w:rPr>
                <w:b/>
                <w:color w:val="000000"/>
                <w:sz w:val="22"/>
                <w:lang w:val="en-GB"/>
              </w:rPr>
              <w:t>CA</w:t>
            </w:r>
          </w:p>
        </w:tc>
        <w:tc>
          <w:tcPr>
            <w:tcW w:w="6161" w:type="dxa"/>
            <w:vAlign w:val="center"/>
          </w:tcPr>
          <w:p w14:paraId="43F95067" w14:textId="77777777" w:rsidR="00A719A4" w:rsidRDefault="00A719A4" w:rsidP="0043376B">
            <w:pPr>
              <w:rPr>
                <w:color w:val="000000"/>
                <w:sz w:val="22"/>
                <w:lang w:val="lv-LV"/>
              </w:rPr>
            </w:pPr>
          </w:p>
        </w:tc>
      </w:tr>
      <w:tr w:rsidR="00A719A4" w14:paraId="0FD80120" w14:textId="77777777" w:rsidTr="0043376B">
        <w:trPr>
          <w:trHeight w:hRule="exact" w:val="397"/>
        </w:trPr>
        <w:tc>
          <w:tcPr>
            <w:tcW w:w="3406" w:type="dxa"/>
            <w:vAlign w:val="center"/>
          </w:tcPr>
          <w:p w14:paraId="47563B63" w14:textId="77777777" w:rsidR="00A719A4" w:rsidRDefault="00A719A4" w:rsidP="00227978">
            <w:pPr>
              <w:rPr>
                <w:color w:val="000000"/>
                <w:sz w:val="22"/>
                <w:lang w:val="lv-LV"/>
              </w:rPr>
            </w:pPr>
            <w:r>
              <w:rPr>
                <w:color w:val="000000"/>
                <w:sz w:val="22"/>
                <w:lang w:val="lv-LV"/>
              </w:rPr>
              <w:t xml:space="preserve">Kokosu (Kīlinga) </w:t>
            </w:r>
            <w:r w:rsidR="00227978">
              <w:rPr>
                <w:color w:val="000000"/>
                <w:sz w:val="22"/>
                <w:lang w:val="lv-LV"/>
              </w:rPr>
              <w:t>S</w:t>
            </w:r>
            <w:r>
              <w:rPr>
                <w:color w:val="000000"/>
                <w:sz w:val="22"/>
                <w:lang w:val="lv-LV"/>
              </w:rPr>
              <w:t>alas</w:t>
            </w:r>
          </w:p>
        </w:tc>
        <w:tc>
          <w:tcPr>
            <w:tcW w:w="900" w:type="dxa"/>
            <w:vAlign w:val="center"/>
          </w:tcPr>
          <w:p w14:paraId="52312ACB" w14:textId="77777777" w:rsidR="00A719A4" w:rsidRDefault="00A719A4" w:rsidP="0043376B">
            <w:pPr>
              <w:jc w:val="center"/>
              <w:rPr>
                <w:b/>
                <w:color w:val="000000"/>
                <w:sz w:val="22"/>
                <w:lang w:val="en-GB"/>
              </w:rPr>
            </w:pPr>
            <w:r>
              <w:rPr>
                <w:b/>
                <w:color w:val="000000"/>
                <w:sz w:val="22"/>
                <w:lang w:val="en-GB"/>
              </w:rPr>
              <w:t>CC</w:t>
            </w:r>
          </w:p>
        </w:tc>
        <w:tc>
          <w:tcPr>
            <w:tcW w:w="6161" w:type="dxa"/>
            <w:vAlign w:val="center"/>
          </w:tcPr>
          <w:p w14:paraId="434381D1" w14:textId="77777777" w:rsidR="00A719A4" w:rsidRDefault="00A719A4" w:rsidP="0043376B">
            <w:pPr>
              <w:rPr>
                <w:color w:val="000000"/>
                <w:sz w:val="22"/>
                <w:lang w:val="lv-LV"/>
              </w:rPr>
            </w:pPr>
          </w:p>
        </w:tc>
      </w:tr>
      <w:tr w:rsidR="00A719A4" w14:paraId="31A762F3" w14:textId="77777777" w:rsidTr="0043376B">
        <w:trPr>
          <w:trHeight w:val="329"/>
        </w:trPr>
        <w:tc>
          <w:tcPr>
            <w:tcW w:w="3406" w:type="dxa"/>
            <w:vAlign w:val="center"/>
          </w:tcPr>
          <w:p w14:paraId="6CAFE610" w14:textId="77777777" w:rsidR="00A719A4" w:rsidRDefault="00A719A4" w:rsidP="0043376B">
            <w:pPr>
              <w:rPr>
                <w:color w:val="000000"/>
                <w:sz w:val="22"/>
                <w:lang w:val="lv-LV"/>
              </w:rPr>
            </w:pPr>
            <w:r>
              <w:rPr>
                <w:color w:val="000000"/>
                <w:sz w:val="22"/>
                <w:lang w:val="lv-LV"/>
              </w:rPr>
              <w:t>Kongo Demokrātiskā Republika</w:t>
            </w:r>
          </w:p>
        </w:tc>
        <w:tc>
          <w:tcPr>
            <w:tcW w:w="900" w:type="dxa"/>
            <w:vAlign w:val="center"/>
          </w:tcPr>
          <w:p w14:paraId="3319F1EB" w14:textId="77777777" w:rsidR="00A719A4" w:rsidRDefault="00A719A4" w:rsidP="0043376B">
            <w:pPr>
              <w:jc w:val="center"/>
              <w:rPr>
                <w:b/>
                <w:color w:val="000000"/>
                <w:sz w:val="22"/>
                <w:lang w:val="en-GB"/>
              </w:rPr>
            </w:pPr>
            <w:r>
              <w:rPr>
                <w:b/>
                <w:color w:val="000000"/>
                <w:sz w:val="22"/>
                <w:lang w:val="en-GB"/>
              </w:rPr>
              <w:t>CD</w:t>
            </w:r>
          </w:p>
        </w:tc>
        <w:tc>
          <w:tcPr>
            <w:tcW w:w="6161" w:type="dxa"/>
            <w:vAlign w:val="center"/>
          </w:tcPr>
          <w:p w14:paraId="056292D3" w14:textId="77777777" w:rsidR="00A719A4" w:rsidRDefault="00A719A4" w:rsidP="0043376B">
            <w:pPr>
              <w:rPr>
                <w:color w:val="000000"/>
                <w:sz w:val="22"/>
                <w:lang w:val="lv-LV"/>
              </w:rPr>
            </w:pPr>
            <w:r>
              <w:rPr>
                <w:color w:val="000000"/>
                <w:sz w:val="22"/>
                <w:lang w:val="lv-LV"/>
              </w:rPr>
              <w:t>Agrāk Zaira</w:t>
            </w:r>
          </w:p>
        </w:tc>
      </w:tr>
      <w:tr w:rsidR="00A719A4" w14:paraId="07D45B4C" w14:textId="77777777" w:rsidTr="0043376B">
        <w:trPr>
          <w:trHeight w:hRule="exact" w:val="369"/>
        </w:trPr>
        <w:tc>
          <w:tcPr>
            <w:tcW w:w="3406" w:type="dxa"/>
            <w:vAlign w:val="center"/>
          </w:tcPr>
          <w:p w14:paraId="7D8BC3E3" w14:textId="77777777" w:rsidR="00A719A4" w:rsidRDefault="00A719A4" w:rsidP="0043376B">
            <w:pPr>
              <w:rPr>
                <w:color w:val="000000"/>
                <w:sz w:val="22"/>
                <w:lang w:val="lv-LV"/>
              </w:rPr>
            </w:pPr>
            <w:r>
              <w:rPr>
                <w:color w:val="000000"/>
                <w:sz w:val="22"/>
                <w:lang w:val="lv-LV"/>
              </w:rPr>
              <w:t>Centrālāfrikas Republika</w:t>
            </w:r>
          </w:p>
        </w:tc>
        <w:tc>
          <w:tcPr>
            <w:tcW w:w="900" w:type="dxa"/>
            <w:vAlign w:val="center"/>
          </w:tcPr>
          <w:p w14:paraId="75E6E3D5" w14:textId="77777777" w:rsidR="00A719A4" w:rsidRDefault="00A719A4" w:rsidP="0043376B">
            <w:pPr>
              <w:jc w:val="center"/>
              <w:rPr>
                <w:b/>
                <w:color w:val="000000"/>
                <w:sz w:val="22"/>
                <w:lang w:val="en-GB"/>
              </w:rPr>
            </w:pPr>
            <w:r>
              <w:rPr>
                <w:b/>
                <w:color w:val="000000"/>
                <w:sz w:val="22"/>
                <w:lang w:val="en-GB"/>
              </w:rPr>
              <w:t>CF</w:t>
            </w:r>
          </w:p>
        </w:tc>
        <w:tc>
          <w:tcPr>
            <w:tcW w:w="6161" w:type="dxa"/>
            <w:vAlign w:val="center"/>
          </w:tcPr>
          <w:p w14:paraId="35BF52B3" w14:textId="77777777" w:rsidR="00A719A4" w:rsidRDefault="00A719A4" w:rsidP="0043376B">
            <w:pPr>
              <w:rPr>
                <w:color w:val="000000"/>
                <w:sz w:val="22"/>
                <w:lang w:val="lv-LV"/>
              </w:rPr>
            </w:pPr>
          </w:p>
        </w:tc>
      </w:tr>
      <w:tr w:rsidR="00A719A4" w14:paraId="1429F406" w14:textId="77777777" w:rsidTr="0043376B">
        <w:trPr>
          <w:trHeight w:hRule="exact" w:val="369"/>
        </w:trPr>
        <w:tc>
          <w:tcPr>
            <w:tcW w:w="3406" w:type="dxa"/>
            <w:vAlign w:val="center"/>
          </w:tcPr>
          <w:p w14:paraId="78BF23E9" w14:textId="77777777" w:rsidR="00A719A4" w:rsidRDefault="00A719A4" w:rsidP="0043376B">
            <w:pPr>
              <w:rPr>
                <w:color w:val="000000"/>
                <w:sz w:val="22"/>
                <w:lang w:val="lv-LV"/>
              </w:rPr>
            </w:pPr>
            <w:r>
              <w:rPr>
                <w:color w:val="000000"/>
                <w:sz w:val="22"/>
                <w:lang w:val="lv-LV"/>
              </w:rPr>
              <w:t>Kongo</w:t>
            </w:r>
          </w:p>
        </w:tc>
        <w:tc>
          <w:tcPr>
            <w:tcW w:w="900" w:type="dxa"/>
            <w:vAlign w:val="center"/>
          </w:tcPr>
          <w:p w14:paraId="57D18F6A" w14:textId="77777777" w:rsidR="00A719A4" w:rsidRDefault="00A719A4" w:rsidP="0043376B">
            <w:pPr>
              <w:jc w:val="center"/>
              <w:rPr>
                <w:b/>
                <w:color w:val="000000"/>
                <w:sz w:val="22"/>
                <w:lang w:val="en-GB"/>
              </w:rPr>
            </w:pPr>
            <w:r>
              <w:rPr>
                <w:b/>
                <w:color w:val="000000"/>
                <w:sz w:val="22"/>
                <w:lang w:val="en-GB"/>
              </w:rPr>
              <w:t>CG</w:t>
            </w:r>
          </w:p>
        </w:tc>
        <w:tc>
          <w:tcPr>
            <w:tcW w:w="6161" w:type="dxa"/>
            <w:vAlign w:val="center"/>
          </w:tcPr>
          <w:p w14:paraId="1D77B365" w14:textId="77777777" w:rsidR="00A719A4" w:rsidRDefault="00A719A4" w:rsidP="0043376B">
            <w:pPr>
              <w:rPr>
                <w:color w:val="000000"/>
                <w:sz w:val="22"/>
                <w:lang w:val="lv-LV"/>
              </w:rPr>
            </w:pPr>
          </w:p>
        </w:tc>
      </w:tr>
      <w:tr w:rsidR="00A719A4" w14:paraId="16FEC35A" w14:textId="77777777" w:rsidTr="0043376B">
        <w:tc>
          <w:tcPr>
            <w:tcW w:w="3406" w:type="dxa"/>
            <w:vAlign w:val="center"/>
          </w:tcPr>
          <w:p w14:paraId="288344DA" w14:textId="77777777" w:rsidR="00A719A4" w:rsidRDefault="00A719A4" w:rsidP="0043376B">
            <w:pPr>
              <w:rPr>
                <w:color w:val="000000"/>
                <w:sz w:val="22"/>
                <w:lang w:val="lv-LV"/>
              </w:rPr>
            </w:pPr>
            <w:r>
              <w:rPr>
                <w:color w:val="000000"/>
                <w:sz w:val="22"/>
                <w:lang w:val="lv-LV"/>
              </w:rPr>
              <w:t>Šveice</w:t>
            </w:r>
          </w:p>
        </w:tc>
        <w:tc>
          <w:tcPr>
            <w:tcW w:w="900" w:type="dxa"/>
            <w:vAlign w:val="center"/>
          </w:tcPr>
          <w:p w14:paraId="4EF51B4A" w14:textId="77777777" w:rsidR="00A719A4" w:rsidRDefault="00A719A4" w:rsidP="0043376B">
            <w:pPr>
              <w:jc w:val="center"/>
              <w:rPr>
                <w:b/>
                <w:color w:val="000000"/>
                <w:sz w:val="22"/>
                <w:lang w:val="en-GB"/>
              </w:rPr>
            </w:pPr>
            <w:r>
              <w:rPr>
                <w:b/>
                <w:color w:val="000000"/>
                <w:sz w:val="22"/>
                <w:lang w:val="en-GB"/>
              </w:rPr>
              <w:t>CH</w:t>
            </w:r>
          </w:p>
        </w:tc>
        <w:tc>
          <w:tcPr>
            <w:tcW w:w="6161" w:type="dxa"/>
            <w:vAlign w:val="center"/>
          </w:tcPr>
          <w:p w14:paraId="2C24B349" w14:textId="77777777" w:rsidR="00A719A4" w:rsidRDefault="00A719A4" w:rsidP="0043376B">
            <w:pPr>
              <w:shd w:val="clear" w:color="auto" w:fill="FFFFFF"/>
              <w:rPr>
                <w:sz w:val="22"/>
                <w:lang w:val="lv-LV"/>
              </w:rPr>
            </w:pPr>
            <w:r>
              <w:rPr>
                <w:sz w:val="22"/>
                <w:lang w:val="lv-LV"/>
              </w:rPr>
              <w:t xml:space="preserve">Tostarp Vācijas teritorija Bīzingena un Itālijas pašvaldība </w:t>
            </w:r>
            <w:r>
              <w:rPr>
                <w:iCs/>
                <w:sz w:val="22"/>
                <w:lang w:val="lv-LV"/>
              </w:rPr>
              <w:t>Kampione d'Italia</w:t>
            </w:r>
          </w:p>
        </w:tc>
      </w:tr>
      <w:tr w:rsidR="00A719A4" w14:paraId="0E9BECE2" w14:textId="77777777" w:rsidTr="0043376B">
        <w:trPr>
          <w:trHeight w:hRule="exact" w:val="397"/>
        </w:trPr>
        <w:tc>
          <w:tcPr>
            <w:tcW w:w="3406" w:type="dxa"/>
            <w:vAlign w:val="center"/>
          </w:tcPr>
          <w:p w14:paraId="46990047" w14:textId="77777777" w:rsidR="00A719A4" w:rsidRDefault="00A719A4" w:rsidP="0043376B">
            <w:pPr>
              <w:rPr>
                <w:color w:val="000000"/>
                <w:sz w:val="22"/>
                <w:lang w:val="lv-LV"/>
              </w:rPr>
            </w:pPr>
            <w:r>
              <w:rPr>
                <w:color w:val="000000"/>
                <w:sz w:val="22"/>
                <w:lang w:val="lv-LV"/>
              </w:rPr>
              <w:t>Kotdivuāra</w:t>
            </w:r>
          </w:p>
        </w:tc>
        <w:tc>
          <w:tcPr>
            <w:tcW w:w="900" w:type="dxa"/>
            <w:vAlign w:val="center"/>
          </w:tcPr>
          <w:p w14:paraId="76AC808D" w14:textId="77777777" w:rsidR="00A719A4" w:rsidRDefault="00A719A4" w:rsidP="0043376B">
            <w:pPr>
              <w:jc w:val="center"/>
              <w:rPr>
                <w:b/>
                <w:color w:val="000000"/>
                <w:sz w:val="22"/>
                <w:lang w:val="en-GB"/>
              </w:rPr>
            </w:pPr>
            <w:r>
              <w:rPr>
                <w:b/>
                <w:color w:val="000000"/>
                <w:sz w:val="22"/>
                <w:lang w:val="en-GB"/>
              </w:rPr>
              <w:t>CI</w:t>
            </w:r>
          </w:p>
        </w:tc>
        <w:tc>
          <w:tcPr>
            <w:tcW w:w="6161" w:type="dxa"/>
            <w:vAlign w:val="center"/>
          </w:tcPr>
          <w:p w14:paraId="52CC9C7B" w14:textId="77777777" w:rsidR="00A719A4" w:rsidRDefault="006D6FB8" w:rsidP="006D6FB8">
            <w:pPr>
              <w:shd w:val="clear" w:color="auto" w:fill="FFFFFF"/>
              <w:rPr>
                <w:sz w:val="22"/>
                <w:lang w:val="lv-LV"/>
              </w:rPr>
            </w:pPr>
            <w:r>
              <w:rPr>
                <w:color w:val="000000"/>
                <w:sz w:val="22"/>
                <w:lang w:val="lv-LV"/>
              </w:rPr>
              <w:t>Bieži dēvēta par Ziloņkaula K</w:t>
            </w:r>
            <w:r w:rsidR="00A719A4">
              <w:rPr>
                <w:color w:val="000000"/>
                <w:sz w:val="22"/>
                <w:lang w:val="lv-LV"/>
              </w:rPr>
              <w:t>rastu</w:t>
            </w:r>
          </w:p>
        </w:tc>
      </w:tr>
      <w:tr w:rsidR="00A719A4" w14:paraId="0CB30A76" w14:textId="77777777" w:rsidTr="0043376B">
        <w:trPr>
          <w:trHeight w:hRule="exact" w:val="397"/>
        </w:trPr>
        <w:tc>
          <w:tcPr>
            <w:tcW w:w="3406" w:type="dxa"/>
            <w:vAlign w:val="center"/>
          </w:tcPr>
          <w:p w14:paraId="0EDB578C" w14:textId="77777777" w:rsidR="00A719A4" w:rsidRDefault="00A719A4" w:rsidP="0043376B">
            <w:pPr>
              <w:rPr>
                <w:color w:val="000000"/>
                <w:sz w:val="22"/>
                <w:lang w:val="lv-LV"/>
              </w:rPr>
            </w:pPr>
            <w:r>
              <w:rPr>
                <w:color w:val="000000"/>
                <w:sz w:val="22"/>
                <w:lang w:val="lv-LV"/>
              </w:rPr>
              <w:t>Kuka Salas</w:t>
            </w:r>
          </w:p>
        </w:tc>
        <w:tc>
          <w:tcPr>
            <w:tcW w:w="900" w:type="dxa"/>
            <w:vAlign w:val="center"/>
          </w:tcPr>
          <w:p w14:paraId="0FBA473E" w14:textId="77777777" w:rsidR="00A719A4" w:rsidRDefault="00A719A4" w:rsidP="0043376B">
            <w:pPr>
              <w:jc w:val="center"/>
              <w:rPr>
                <w:b/>
                <w:color w:val="000000"/>
                <w:sz w:val="22"/>
                <w:lang w:val="en-GB"/>
              </w:rPr>
            </w:pPr>
            <w:r>
              <w:rPr>
                <w:b/>
                <w:color w:val="000000"/>
                <w:sz w:val="22"/>
                <w:lang w:val="en-GB"/>
              </w:rPr>
              <w:t>CK</w:t>
            </w:r>
          </w:p>
        </w:tc>
        <w:tc>
          <w:tcPr>
            <w:tcW w:w="6161" w:type="dxa"/>
            <w:vAlign w:val="center"/>
          </w:tcPr>
          <w:p w14:paraId="784BBD88" w14:textId="77777777" w:rsidR="00A719A4" w:rsidRDefault="00A719A4" w:rsidP="0043376B">
            <w:pPr>
              <w:rPr>
                <w:color w:val="000000"/>
                <w:sz w:val="22"/>
                <w:lang w:val="lv-LV"/>
              </w:rPr>
            </w:pPr>
          </w:p>
        </w:tc>
      </w:tr>
      <w:tr w:rsidR="00A719A4" w14:paraId="3F4F5D86" w14:textId="77777777" w:rsidTr="0043376B">
        <w:trPr>
          <w:trHeight w:hRule="exact" w:val="397"/>
        </w:trPr>
        <w:tc>
          <w:tcPr>
            <w:tcW w:w="3406" w:type="dxa"/>
            <w:vAlign w:val="center"/>
          </w:tcPr>
          <w:p w14:paraId="4BA514AD" w14:textId="77777777" w:rsidR="00A719A4" w:rsidRDefault="00A719A4" w:rsidP="0043376B">
            <w:pPr>
              <w:rPr>
                <w:color w:val="000000"/>
                <w:sz w:val="22"/>
                <w:lang w:val="lv-LV"/>
              </w:rPr>
            </w:pPr>
            <w:r>
              <w:rPr>
                <w:color w:val="000000"/>
                <w:sz w:val="22"/>
                <w:lang w:val="lv-LV"/>
              </w:rPr>
              <w:t>Čīle</w:t>
            </w:r>
          </w:p>
        </w:tc>
        <w:tc>
          <w:tcPr>
            <w:tcW w:w="900" w:type="dxa"/>
            <w:vAlign w:val="center"/>
          </w:tcPr>
          <w:p w14:paraId="17171973" w14:textId="77777777" w:rsidR="00A719A4" w:rsidRDefault="00A719A4" w:rsidP="0043376B">
            <w:pPr>
              <w:jc w:val="center"/>
              <w:rPr>
                <w:b/>
                <w:color w:val="000000"/>
                <w:sz w:val="22"/>
                <w:lang w:val="en-GB"/>
              </w:rPr>
            </w:pPr>
            <w:r>
              <w:rPr>
                <w:b/>
                <w:color w:val="000000"/>
                <w:sz w:val="22"/>
                <w:lang w:val="en-GB"/>
              </w:rPr>
              <w:t>CL</w:t>
            </w:r>
          </w:p>
        </w:tc>
        <w:tc>
          <w:tcPr>
            <w:tcW w:w="6161" w:type="dxa"/>
            <w:vAlign w:val="center"/>
          </w:tcPr>
          <w:p w14:paraId="6C381A21" w14:textId="77777777" w:rsidR="00A719A4" w:rsidRDefault="00A719A4" w:rsidP="0043376B">
            <w:pPr>
              <w:rPr>
                <w:color w:val="000000"/>
                <w:sz w:val="22"/>
                <w:lang w:val="lv-LV"/>
              </w:rPr>
            </w:pPr>
          </w:p>
        </w:tc>
      </w:tr>
      <w:tr w:rsidR="00A719A4" w14:paraId="30C29245" w14:textId="77777777" w:rsidTr="0043376B">
        <w:trPr>
          <w:trHeight w:hRule="exact" w:val="397"/>
        </w:trPr>
        <w:tc>
          <w:tcPr>
            <w:tcW w:w="3406" w:type="dxa"/>
            <w:vAlign w:val="center"/>
          </w:tcPr>
          <w:p w14:paraId="62C3A921" w14:textId="77777777" w:rsidR="00A719A4" w:rsidRDefault="00A719A4" w:rsidP="0043376B">
            <w:pPr>
              <w:rPr>
                <w:color w:val="000000"/>
                <w:sz w:val="22"/>
                <w:lang w:val="lv-LV"/>
              </w:rPr>
            </w:pPr>
            <w:r>
              <w:rPr>
                <w:color w:val="000000"/>
                <w:sz w:val="22"/>
                <w:lang w:val="lv-LV"/>
              </w:rPr>
              <w:t>Kamerūna</w:t>
            </w:r>
          </w:p>
        </w:tc>
        <w:tc>
          <w:tcPr>
            <w:tcW w:w="900" w:type="dxa"/>
            <w:vAlign w:val="center"/>
          </w:tcPr>
          <w:p w14:paraId="073C53D3" w14:textId="77777777" w:rsidR="00A719A4" w:rsidRDefault="00A719A4" w:rsidP="0043376B">
            <w:pPr>
              <w:jc w:val="center"/>
              <w:rPr>
                <w:b/>
                <w:color w:val="000000"/>
                <w:sz w:val="22"/>
                <w:lang w:val="en-GB"/>
              </w:rPr>
            </w:pPr>
            <w:r>
              <w:rPr>
                <w:b/>
                <w:color w:val="000000"/>
                <w:sz w:val="22"/>
                <w:lang w:val="en-GB"/>
              </w:rPr>
              <w:t>CM</w:t>
            </w:r>
          </w:p>
        </w:tc>
        <w:tc>
          <w:tcPr>
            <w:tcW w:w="6161" w:type="dxa"/>
            <w:vAlign w:val="center"/>
          </w:tcPr>
          <w:p w14:paraId="30686A4B" w14:textId="77777777" w:rsidR="00A719A4" w:rsidRDefault="00A719A4" w:rsidP="0043376B">
            <w:pPr>
              <w:rPr>
                <w:color w:val="000000"/>
                <w:sz w:val="22"/>
                <w:lang w:val="lv-LV"/>
              </w:rPr>
            </w:pPr>
          </w:p>
        </w:tc>
      </w:tr>
      <w:tr w:rsidR="00A719A4" w14:paraId="1D5E9515" w14:textId="77777777" w:rsidTr="0043376B">
        <w:trPr>
          <w:trHeight w:hRule="exact" w:val="397"/>
        </w:trPr>
        <w:tc>
          <w:tcPr>
            <w:tcW w:w="3406" w:type="dxa"/>
            <w:vAlign w:val="center"/>
          </w:tcPr>
          <w:p w14:paraId="33721E6F" w14:textId="77777777" w:rsidR="00A719A4" w:rsidRDefault="00A719A4" w:rsidP="0043376B">
            <w:pPr>
              <w:rPr>
                <w:color w:val="000000"/>
                <w:sz w:val="22"/>
                <w:lang w:val="lv-LV"/>
              </w:rPr>
            </w:pPr>
            <w:r>
              <w:rPr>
                <w:color w:val="000000"/>
                <w:sz w:val="22"/>
                <w:lang w:val="lv-LV"/>
              </w:rPr>
              <w:t>Ķīna</w:t>
            </w:r>
          </w:p>
        </w:tc>
        <w:tc>
          <w:tcPr>
            <w:tcW w:w="900" w:type="dxa"/>
            <w:vAlign w:val="center"/>
          </w:tcPr>
          <w:p w14:paraId="3C065919" w14:textId="77777777" w:rsidR="00A719A4" w:rsidRDefault="00A719A4" w:rsidP="0043376B">
            <w:pPr>
              <w:jc w:val="center"/>
              <w:rPr>
                <w:b/>
                <w:color w:val="000000"/>
                <w:sz w:val="22"/>
                <w:lang w:val="en-GB"/>
              </w:rPr>
            </w:pPr>
            <w:r>
              <w:rPr>
                <w:b/>
                <w:color w:val="000000"/>
                <w:sz w:val="22"/>
                <w:lang w:val="en-GB"/>
              </w:rPr>
              <w:t>CN</w:t>
            </w:r>
          </w:p>
        </w:tc>
        <w:tc>
          <w:tcPr>
            <w:tcW w:w="6161" w:type="dxa"/>
            <w:vAlign w:val="center"/>
          </w:tcPr>
          <w:p w14:paraId="5A94E694" w14:textId="77777777" w:rsidR="00A719A4" w:rsidRDefault="00A719A4" w:rsidP="0043376B">
            <w:pPr>
              <w:rPr>
                <w:color w:val="000000"/>
                <w:sz w:val="22"/>
                <w:lang w:val="lv-LV"/>
              </w:rPr>
            </w:pPr>
          </w:p>
        </w:tc>
      </w:tr>
      <w:tr w:rsidR="00A719A4" w14:paraId="0337EBA9" w14:textId="77777777" w:rsidTr="0043376B">
        <w:trPr>
          <w:trHeight w:hRule="exact" w:val="397"/>
        </w:trPr>
        <w:tc>
          <w:tcPr>
            <w:tcW w:w="3406" w:type="dxa"/>
            <w:vAlign w:val="center"/>
          </w:tcPr>
          <w:p w14:paraId="508A0DE3" w14:textId="77777777" w:rsidR="00A719A4" w:rsidRDefault="00A719A4" w:rsidP="0043376B">
            <w:pPr>
              <w:rPr>
                <w:color w:val="000000"/>
                <w:sz w:val="22"/>
                <w:lang w:val="lv-LV"/>
              </w:rPr>
            </w:pPr>
            <w:r>
              <w:rPr>
                <w:color w:val="000000"/>
                <w:sz w:val="22"/>
                <w:lang w:val="lv-LV"/>
              </w:rPr>
              <w:t>Kolumbija</w:t>
            </w:r>
          </w:p>
        </w:tc>
        <w:tc>
          <w:tcPr>
            <w:tcW w:w="900" w:type="dxa"/>
            <w:vAlign w:val="center"/>
          </w:tcPr>
          <w:p w14:paraId="5B438D56" w14:textId="77777777" w:rsidR="00A719A4" w:rsidRDefault="00A719A4" w:rsidP="0043376B">
            <w:pPr>
              <w:jc w:val="center"/>
              <w:rPr>
                <w:b/>
                <w:color w:val="000000"/>
                <w:sz w:val="22"/>
                <w:lang w:val="en-GB"/>
              </w:rPr>
            </w:pPr>
            <w:r>
              <w:rPr>
                <w:b/>
                <w:color w:val="000000"/>
                <w:sz w:val="22"/>
                <w:lang w:val="en-GB"/>
              </w:rPr>
              <w:t>CO</w:t>
            </w:r>
          </w:p>
        </w:tc>
        <w:tc>
          <w:tcPr>
            <w:tcW w:w="6161" w:type="dxa"/>
            <w:vAlign w:val="center"/>
          </w:tcPr>
          <w:p w14:paraId="49920E35" w14:textId="77777777" w:rsidR="00A719A4" w:rsidRDefault="00A719A4" w:rsidP="0043376B">
            <w:pPr>
              <w:rPr>
                <w:color w:val="000000"/>
                <w:sz w:val="22"/>
                <w:lang w:val="lv-LV"/>
              </w:rPr>
            </w:pPr>
          </w:p>
        </w:tc>
      </w:tr>
      <w:tr w:rsidR="00A719A4" w14:paraId="558CD29E" w14:textId="77777777" w:rsidTr="0043376B">
        <w:trPr>
          <w:trHeight w:hRule="exact" w:val="397"/>
        </w:trPr>
        <w:tc>
          <w:tcPr>
            <w:tcW w:w="3406" w:type="dxa"/>
            <w:vAlign w:val="center"/>
          </w:tcPr>
          <w:p w14:paraId="13587529" w14:textId="77777777" w:rsidR="00A719A4" w:rsidRDefault="00A719A4" w:rsidP="0043376B">
            <w:pPr>
              <w:rPr>
                <w:color w:val="000000"/>
                <w:sz w:val="22"/>
                <w:lang w:val="lv-LV"/>
              </w:rPr>
            </w:pPr>
            <w:r>
              <w:rPr>
                <w:color w:val="000000"/>
                <w:sz w:val="22"/>
                <w:lang w:val="lv-LV"/>
              </w:rPr>
              <w:t>Kostarika</w:t>
            </w:r>
          </w:p>
        </w:tc>
        <w:tc>
          <w:tcPr>
            <w:tcW w:w="900" w:type="dxa"/>
            <w:vAlign w:val="center"/>
          </w:tcPr>
          <w:p w14:paraId="4393534E" w14:textId="77777777" w:rsidR="00A719A4" w:rsidRDefault="00A719A4" w:rsidP="0043376B">
            <w:pPr>
              <w:jc w:val="center"/>
              <w:rPr>
                <w:b/>
                <w:color w:val="000000"/>
                <w:sz w:val="22"/>
                <w:lang w:val="en-GB"/>
              </w:rPr>
            </w:pPr>
            <w:r>
              <w:rPr>
                <w:b/>
                <w:color w:val="000000"/>
                <w:sz w:val="22"/>
                <w:lang w:val="en-GB"/>
              </w:rPr>
              <w:t>CR</w:t>
            </w:r>
          </w:p>
        </w:tc>
        <w:tc>
          <w:tcPr>
            <w:tcW w:w="6161" w:type="dxa"/>
            <w:vAlign w:val="center"/>
          </w:tcPr>
          <w:p w14:paraId="05EFA4AA" w14:textId="77777777" w:rsidR="00A719A4" w:rsidRDefault="00A719A4" w:rsidP="0043376B">
            <w:pPr>
              <w:rPr>
                <w:color w:val="000000"/>
                <w:sz w:val="22"/>
                <w:lang w:val="lv-LV"/>
              </w:rPr>
            </w:pPr>
          </w:p>
        </w:tc>
      </w:tr>
      <w:tr w:rsidR="00A719A4" w14:paraId="0140624B" w14:textId="77777777" w:rsidTr="0043376B">
        <w:trPr>
          <w:trHeight w:hRule="exact" w:val="397"/>
        </w:trPr>
        <w:tc>
          <w:tcPr>
            <w:tcW w:w="3406" w:type="dxa"/>
            <w:vAlign w:val="center"/>
          </w:tcPr>
          <w:p w14:paraId="1678CE78" w14:textId="77777777" w:rsidR="00A719A4" w:rsidRDefault="00A719A4" w:rsidP="0043376B">
            <w:pPr>
              <w:rPr>
                <w:color w:val="000000"/>
                <w:sz w:val="22"/>
                <w:lang w:val="lv-LV"/>
              </w:rPr>
            </w:pPr>
            <w:r>
              <w:rPr>
                <w:color w:val="000000"/>
                <w:sz w:val="22"/>
                <w:lang w:val="lv-LV"/>
              </w:rPr>
              <w:t>Kuba</w:t>
            </w:r>
          </w:p>
        </w:tc>
        <w:tc>
          <w:tcPr>
            <w:tcW w:w="900" w:type="dxa"/>
            <w:vAlign w:val="center"/>
          </w:tcPr>
          <w:p w14:paraId="3395879E" w14:textId="77777777" w:rsidR="00A719A4" w:rsidRDefault="00A719A4" w:rsidP="0043376B">
            <w:pPr>
              <w:jc w:val="center"/>
              <w:rPr>
                <w:b/>
                <w:color w:val="000000"/>
                <w:sz w:val="22"/>
                <w:lang w:val="en-GB"/>
              </w:rPr>
            </w:pPr>
            <w:r>
              <w:rPr>
                <w:b/>
                <w:color w:val="000000"/>
                <w:sz w:val="22"/>
                <w:lang w:val="en-GB"/>
              </w:rPr>
              <w:t>CU</w:t>
            </w:r>
          </w:p>
        </w:tc>
        <w:tc>
          <w:tcPr>
            <w:tcW w:w="6161" w:type="dxa"/>
            <w:vAlign w:val="center"/>
          </w:tcPr>
          <w:p w14:paraId="0A8090D1" w14:textId="77777777" w:rsidR="00A719A4" w:rsidRDefault="00A719A4" w:rsidP="0043376B">
            <w:pPr>
              <w:rPr>
                <w:color w:val="000000"/>
                <w:sz w:val="22"/>
                <w:lang w:val="lv-LV"/>
              </w:rPr>
            </w:pPr>
          </w:p>
        </w:tc>
      </w:tr>
      <w:tr w:rsidR="00A719A4" w14:paraId="06606868" w14:textId="77777777" w:rsidTr="0043376B">
        <w:trPr>
          <w:trHeight w:hRule="exact" w:val="397"/>
        </w:trPr>
        <w:tc>
          <w:tcPr>
            <w:tcW w:w="3406" w:type="dxa"/>
            <w:vAlign w:val="center"/>
          </w:tcPr>
          <w:p w14:paraId="1E078BD9" w14:textId="77777777" w:rsidR="00A719A4" w:rsidRDefault="00A719A4" w:rsidP="0043376B">
            <w:pPr>
              <w:rPr>
                <w:color w:val="000000"/>
                <w:sz w:val="22"/>
                <w:lang w:val="lv-LV"/>
              </w:rPr>
            </w:pPr>
            <w:r>
              <w:rPr>
                <w:color w:val="000000"/>
                <w:sz w:val="22"/>
                <w:lang w:val="lv-LV"/>
              </w:rPr>
              <w:t>Kaboverde</w:t>
            </w:r>
          </w:p>
        </w:tc>
        <w:tc>
          <w:tcPr>
            <w:tcW w:w="900" w:type="dxa"/>
            <w:vAlign w:val="center"/>
          </w:tcPr>
          <w:p w14:paraId="228CCAF1" w14:textId="77777777" w:rsidR="00A719A4" w:rsidRDefault="00A719A4" w:rsidP="0043376B">
            <w:pPr>
              <w:jc w:val="center"/>
              <w:rPr>
                <w:b/>
                <w:color w:val="000000"/>
                <w:sz w:val="22"/>
                <w:lang w:val="en-GB"/>
              </w:rPr>
            </w:pPr>
            <w:r>
              <w:rPr>
                <w:b/>
                <w:color w:val="000000"/>
                <w:sz w:val="22"/>
                <w:lang w:val="en-GB"/>
              </w:rPr>
              <w:t>CV</w:t>
            </w:r>
          </w:p>
        </w:tc>
        <w:tc>
          <w:tcPr>
            <w:tcW w:w="6161" w:type="dxa"/>
            <w:vAlign w:val="center"/>
          </w:tcPr>
          <w:p w14:paraId="0E524CFE" w14:textId="77777777" w:rsidR="00A719A4" w:rsidRDefault="00A719A4" w:rsidP="0043376B">
            <w:pPr>
              <w:rPr>
                <w:color w:val="000000"/>
                <w:sz w:val="22"/>
                <w:lang w:val="lv-LV"/>
              </w:rPr>
            </w:pPr>
          </w:p>
        </w:tc>
      </w:tr>
      <w:tr w:rsidR="001D4F15" w14:paraId="711B55A6" w14:textId="77777777" w:rsidTr="0043376B">
        <w:trPr>
          <w:trHeight w:hRule="exact" w:val="397"/>
        </w:trPr>
        <w:tc>
          <w:tcPr>
            <w:tcW w:w="3406" w:type="dxa"/>
            <w:vAlign w:val="center"/>
          </w:tcPr>
          <w:p w14:paraId="3B921B7C" w14:textId="77777777" w:rsidR="001D4F15" w:rsidRDefault="001D4F15" w:rsidP="0043376B">
            <w:pPr>
              <w:rPr>
                <w:color w:val="000000"/>
                <w:sz w:val="22"/>
                <w:lang w:val="lv-LV"/>
              </w:rPr>
            </w:pPr>
            <w:r>
              <w:rPr>
                <w:color w:val="000000"/>
                <w:sz w:val="22"/>
                <w:lang w:val="lv-LV"/>
              </w:rPr>
              <w:t>Kirasao</w:t>
            </w:r>
          </w:p>
        </w:tc>
        <w:tc>
          <w:tcPr>
            <w:tcW w:w="900" w:type="dxa"/>
            <w:vAlign w:val="center"/>
          </w:tcPr>
          <w:p w14:paraId="6F3540FE" w14:textId="77777777" w:rsidR="001D4F15" w:rsidRDefault="001D4F15" w:rsidP="0043376B">
            <w:pPr>
              <w:jc w:val="center"/>
              <w:rPr>
                <w:b/>
                <w:color w:val="000000"/>
                <w:sz w:val="22"/>
                <w:lang w:val="en-GB"/>
              </w:rPr>
            </w:pPr>
            <w:r>
              <w:rPr>
                <w:b/>
                <w:color w:val="000000"/>
                <w:sz w:val="22"/>
                <w:lang w:val="en-GB"/>
              </w:rPr>
              <w:t>CW</w:t>
            </w:r>
          </w:p>
        </w:tc>
        <w:tc>
          <w:tcPr>
            <w:tcW w:w="6161" w:type="dxa"/>
            <w:vAlign w:val="center"/>
          </w:tcPr>
          <w:p w14:paraId="690B49CE" w14:textId="77777777" w:rsidR="001D4F15" w:rsidRDefault="001D4F15" w:rsidP="0043376B">
            <w:pPr>
              <w:rPr>
                <w:color w:val="000000"/>
                <w:sz w:val="22"/>
                <w:lang w:val="lv-LV"/>
              </w:rPr>
            </w:pPr>
          </w:p>
        </w:tc>
      </w:tr>
      <w:tr w:rsidR="00A719A4" w14:paraId="571C4DF2" w14:textId="77777777" w:rsidTr="0043376B">
        <w:trPr>
          <w:trHeight w:hRule="exact" w:val="397"/>
        </w:trPr>
        <w:tc>
          <w:tcPr>
            <w:tcW w:w="3406" w:type="dxa"/>
            <w:vAlign w:val="center"/>
          </w:tcPr>
          <w:p w14:paraId="40B1BE23" w14:textId="77777777" w:rsidR="00A719A4" w:rsidRDefault="005445EB" w:rsidP="00133BD8">
            <w:pPr>
              <w:rPr>
                <w:color w:val="000000"/>
                <w:sz w:val="22"/>
                <w:lang w:val="lv-LV"/>
              </w:rPr>
            </w:pPr>
            <w:r>
              <w:rPr>
                <w:color w:val="000000"/>
                <w:sz w:val="22"/>
                <w:lang w:val="lv-LV"/>
              </w:rPr>
              <w:t>Ziemsvētku S</w:t>
            </w:r>
            <w:r w:rsidR="00A719A4">
              <w:rPr>
                <w:color w:val="000000"/>
                <w:sz w:val="22"/>
                <w:lang w:val="lv-LV"/>
              </w:rPr>
              <w:t>ala</w:t>
            </w:r>
          </w:p>
        </w:tc>
        <w:tc>
          <w:tcPr>
            <w:tcW w:w="900" w:type="dxa"/>
            <w:vAlign w:val="center"/>
          </w:tcPr>
          <w:p w14:paraId="7DD80FDD" w14:textId="77777777" w:rsidR="00A719A4" w:rsidRDefault="00A719A4" w:rsidP="0043376B">
            <w:pPr>
              <w:jc w:val="center"/>
              <w:rPr>
                <w:b/>
                <w:color w:val="000000"/>
                <w:sz w:val="22"/>
                <w:lang w:val="en-GB"/>
              </w:rPr>
            </w:pPr>
            <w:r>
              <w:rPr>
                <w:b/>
                <w:color w:val="000000"/>
                <w:sz w:val="22"/>
                <w:lang w:val="en-GB"/>
              </w:rPr>
              <w:t>CX</w:t>
            </w:r>
          </w:p>
        </w:tc>
        <w:tc>
          <w:tcPr>
            <w:tcW w:w="6161" w:type="dxa"/>
            <w:vAlign w:val="center"/>
          </w:tcPr>
          <w:p w14:paraId="64E5989B" w14:textId="77777777" w:rsidR="00A719A4" w:rsidRDefault="00A719A4" w:rsidP="0043376B">
            <w:pPr>
              <w:rPr>
                <w:color w:val="000000"/>
                <w:sz w:val="22"/>
                <w:lang w:val="lv-LV"/>
              </w:rPr>
            </w:pPr>
          </w:p>
        </w:tc>
      </w:tr>
      <w:tr w:rsidR="00A719A4" w14:paraId="67E8D472" w14:textId="77777777" w:rsidTr="0043376B">
        <w:trPr>
          <w:trHeight w:hRule="exact" w:val="397"/>
        </w:trPr>
        <w:tc>
          <w:tcPr>
            <w:tcW w:w="3406" w:type="dxa"/>
            <w:vAlign w:val="center"/>
          </w:tcPr>
          <w:p w14:paraId="73E71C5F" w14:textId="77777777" w:rsidR="00A719A4" w:rsidRDefault="00A719A4" w:rsidP="0043376B">
            <w:pPr>
              <w:rPr>
                <w:color w:val="000000"/>
                <w:sz w:val="22"/>
                <w:lang w:val="lv-LV"/>
              </w:rPr>
            </w:pPr>
            <w:r>
              <w:rPr>
                <w:color w:val="000000"/>
                <w:sz w:val="22"/>
                <w:lang w:val="lv-LV"/>
              </w:rPr>
              <w:t>Kipra</w:t>
            </w:r>
          </w:p>
        </w:tc>
        <w:tc>
          <w:tcPr>
            <w:tcW w:w="900" w:type="dxa"/>
            <w:vAlign w:val="center"/>
          </w:tcPr>
          <w:p w14:paraId="04385217" w14:textId="77777777" w:rsidR="00A719A4" w:rsidRDefault="00A719A4" w:rsidP="0043376B">
            <w:pPr>
              <w:jc w:val="center"/>
              <w:rPr>
                <w:b/>
                <w:color w:val="000000"/>
                <w:sz w:val="22"/>
                <w:lang w:val="en-GB"/>
              </w:rPr>
            </w:pPr>
            <w:r>
              <w:rPr>
                <w:b/>
                <w:color w:val="000000"/>
                <w:sz w:val="22"/>
                <w:lang w:val="en-GB"/>
              </w:rPr>
              <w:t>CY</w:t>
            </w:r>
          </w:p>
        </w:tc>
        <w:tc>
          <w:tcPr>
            <w:tcW w:w="6161" w:type="dxa"/>
            <w:vAlign w:val="center"/>
          </w:tcPr>
          <w:p w14:paraId="7FB1ED48" w14:textId="77777777" w:rsidR="00A719A4" w:rsidRDefault="00A719A4" w:rsidP="0043376B">
            <w:pPr>
              <w:rPr>
                <w:color w:val="000000"/>
                <w:sz w:val="22"/>
                <w:lang w:val="lv-LV"/>
              </w:rPr>
            </w:pPr>
          </w:p>
        </w:tc>
      </w:tr>
      <w:tr w:rsidR="00A719A4" w14:paraId="3B688661" w14:textId="77777777" w:rsidTr="0043376B">
        <w:trPr>
          <w:trHeight w:hRule="exact" w:val="397"/>
        </w:trPr>
        <w:tc>
          <w:tcPr>
            <w:tcW w:w="3406" w:type="dxa"/>
            <w:vAlign w:val="center"/>
          </w:tcPr>
          <w:p w14:paraId="6A2B0BD4" w14:textId="77777777" w:rsidR="00A719A4" w:rsidRDefault="00A719A4" w:rsidP="0043376B">
            <w:pPr>
              <w:rPr>
                <w:color w:val="000000"/>
                <w:sz w:val="22"/>
                <w:lang w:val="lv-LV"/>
              </w:rPr>
            </w:pPr>
            <w:r>
              <w:rPr>
                <w:color w:val="000000"/>
                <w:sz w:val="22"/>
                <w:lang w:val="lv-LV"/>
              </w:rPr>
              <w:t>Čehijas Republika</w:t>
            </w:r>
          </w:p>
        </w:tc>
        <w:tc>
          <w:tcPr>
            <w:tcW w:w="900" w:type="dxa"/>
            <w:vAlign w:val="center"/>
          </w:tcPr>
          <w:p w14:paraId="1071ABDF" w14:textId="77777777" w:rsidR="00A719A4" w:rsidRDefault="00A719A4" w:rsidP="0043376B">
            <w:pPr>
              <w:jc w:val="center"/>
              <w:rPr>
                <w:b/>
                <w:color w:val="000000"/>
                <w:sz w:val="22"/>
                <w:lang w:val="en-GB"/>
              </w:rPr>
            </w:pPr>
            <w:r>
              <w:rPr>
                <w:b/>
                <w:color w:val="000000"/>
                <w:sz w:val="22"/>
                <w:lang w:val="en-GB"/>
              </w:rPr>
              <w:t>CZ</w:t>
            </w:r>
          </w:p>
        </w:tc>
        <w:tc>
          <w:tcPr>
            <w:tcW w:w="6161" w:type="dxa"/>
            <w:vAlign w:val="center"/>
          </w:tcPr>
          <w:p w14:paraId="73DB340B" w14:textId="77777777" w:rsidR="00A719A4" w:rsidRDefault="00A719A4" w:rsidP="0043376B">
            <w:pPr>
              <w:rPr>
                <w:color w:val="000000"/>
                <w:sz w:val="22"/>
                <w:lang w:val="lv-LV"/>
              </w:rPr>
            </w:pPr>
          </w:p>
        </w:tc>
      </w:tr>
      <w:tr w:rsidR="00A719A4" w14:paraId="061CBF85" w14:textId="77777777" w:rsidTr="0043376B">
        <w:trPr>
          <w:trHeight w:val="376"/>
        </w:trPr>
        <w:tc>
          <w:tcPr>
            <w:tcW w:w="3406" w:type="dxa"/>
            <w:vAlign w:val="center"/>
          </w:tcPr>
          <w:p w14:paraId="33F7FECC" w14:textId="77777777" w:rsidR="00A719A4" w:rsidRDefault="00A719A4" w:rsidP="0043376B">
            <w:pPr>
              <w:rPr>
                <w:color w:val="000000"/>
                <w:sz w:val="22"/>
                <w:lang w:val="lv-LV"/>
              </w:rPr>
            </w:pPr>
            <w:r>
              <w:rPr>
                <w:color w:val="000000"/>
                <w:sz w:val="22"/>
                <w:lang w:val="lv-LV"/>
              </w:rPr>
              <w:t>Vācija</w:t>
            </w:r>
          </w:p>
        </w:tc>
        <w:tc>
          <w:tcPr>
            <w:tcW w:w="900" w:type="dxa"/>
            <w:vAlign w:val="center"/>
          </w:tcPr>
          <w:p w14:paraId="4BF69D7E" w14:textId="77777777" w:rsidR="00A719A4" w:rsidRDefault="00A719A4" w:rsidP="0043376B">
            <w:pPr>
              <w:jc w:val="center"/>
              <w:rPr>
                <w:b/>
                <w:color w:val="000000"/>
                <w:sz w:val="22"/>
                <w:lang w:val="en-GB"/>
              </w:rPr>
            </w:pPr>
            <w:r>
              <w:rPr>
                <w:b/>
                <w:color w:val="000000"/>
                <w:sz w:val="22"/>
                <w:lang w:val="en-GB"/>
              </w:rPr>
              <w:t>DE</w:t>
            </w:r>
          </w:p>
        </w:tc>
        <w:tc>
          <w:tcPr>
            <w:tcW w:w="6161" w:type="dxa"/>
            <w:vAlign w:val="center"/>
          </w:tcPr>
          <w:p w14:paraId="4F04CC41" w14:textId="77777777" w:rsidR="00A719A4" w:rsidRDefault="00DF4320" w:rsidP="0043376B">
            <w:pPr>
              <w:rPr>
                <w:color w:val="000000"/>
                <w:sz w:val="22"/>
                <w:lang w:val="lv-LV"/>
              </w:rPr>
            </w:pPr>
            <w:r>
              <w:rPr>
                <w:sz w:val="22"/>
                <w:lang w:val="lv-LV"/>
              </w:rPr>
              <w:t>Tostarp Helgolandes S</w:t>
            </w:r>
            <w:r w:rsidR="005741DA">
              <w:rPr>
                <w:sz w:val="22"/>
                <w:lang w:val="lv-LV"/>
              </w:rPr>
              <w:t>ala</w:t>
            </w:r>
            <w:r>
              <w:rPr>
                <w:sz w:val="22"/>
                <w:lang w:val="lv-LV"/>
              </w:rPr>
              <w:t>;</w:t>
            </w:r>
            <w:r w:rsidR="00A719A4">
              <w:rPr>
                <w:sz w:val="22"/>
                <w:lang w:val="lv-LV"/>
              </w:rPr>
              <w:t xml:space="preserve"> izņemot Bīzingenas teritoriju</w:t>
            </w:r>
          </w:p>
        </w:tc>
      </w:tr>
      <w:tr w:rsidR="00A719A4" w14:paraId="5D9DEECF" w14:textId="77777777" w:rsidTr="0043376B">
        <w:trPr>
          <w:trHeight w:hRule="exact" w:val="397"/>
        </w:trPr>
        <w:tc>
          <w:tcPr>
            <w:tcW w:w="3406" w:type="dxa"/>
            <w:vAlign w:val="center"/>
          </w:tcPr>
          <w:p w14:paraId="17EC05FE" w14:textId="77777777" w:rsidR="00A719A4" w:rsidRDefault="00A719A4" w:rsidP="0043376B">
            <w:pPr>
              <w:rPr>
                <w:color w:val="000000"/>
                <w:sz w:val="22"/>
                <w:lang w:val="lv-LV"/>
              </w:rPr>
            </w:pPr>
            <w:r>
              <w:rPr>
                <w:color w:val="000000"/>
                <w:sz w:val="22"/>
                <w:lang w:val="lv-LV"/>
              </w:rPr>
              <w:t>Džibutija</w:t>
            </w:r>
          </w:p>
        </w:tc>
        <w:tc>
          <w:tcPr>
            <w:tcW w:w="900" w:type="dxa"/>
            <w:vAlign w:val="center"/>
          </w:tcPr>
          <w:p w14:paraId="54AEAF59" w14:textId="77777777" w:rsidR="00A719A4" w:rsidRDefault="00A719A4" w:rsidP="0043376B">
            <w:pPr>
              <w:jc w:val="center"/>
              <w:rPr>
                <w:b/>
                <w:color w:val="000000"/>
                <w:sz w:val="22"/>
                <w:lang w:val="en-GB"/>
              </w:rPr>
            </w:pPr>
            <w:r>
              <w:rPr>
                <w:b/>
                <w:color w:val="000000"/>
                <w:sz w:val="22"/>
                <w:lang w:val="en-GB"/>
              </w:rPr>
              <w:t>DJ</w:t>
            </w:r>
          </w:p>
        </w:tc>
        <w:tc>
          <w:tcPr>
            <w:tcW w:w="6161" w:type="dxa"/>
            <w:vAlign w:val="center"/>
          </w:tcPr>
          <w:p w14:paraId="4C89CD83" w14:textId="77777777" w:rsidR="00A719A4" w:rsidRDefault="00A719A4" w:rsidP="0043376B">
            <w:pPr>
              <w:rPr>
                <w:color w:val="000000"/>
                <w:sz w:val="22"/>
                <w:lang w:val="lv-LV"/>
              </w:rPr>
            </w:pPr>
          </w:p>
        </w:tc>
      </w:tr>
      <w:tr w:rsidR="00A719A4" w14:paraId="3F4205D4" w14:textId="77777777" w:rsidTr="0043376B">
        <w:trPr>
          <w:trHeight w:hRule="exact" w:val="397"/>
        </w:trPr>
        <w:tc>
          <w:tcPr>
            <w:tcW w:w="3406" w:type="dxa"/>
            <w:vAlign w:val="center"/>
          </w:tcPr>
          <w:p w14:paraId="0EDF5B56" w14:textId="77777777" w:rsidR="00A719A4" w:rsidRDefault="00A719A4" w:rsidP="0043376B">
            <w:pPr>
              <w:rPr>
                <w:color w:val="000000"/>
                <w:sz w:val="22"/>
                <w:lang w:val="lv-LV"/>
              </w:rPr>
            </w:pPr>
            <w:r>
              <w:rPr>
                <w:color w:val="000000"/>
                <w:sz w:val="22"/>
                <w:lang w:val="lv-LV"/>
              </w:rPr>
              <w:t>Dānija</w:t>
            </w:r>
          </w:p>
        </w:tc>
        <w:tc>
          <w:tcPr>
            <w:tcW w:w="900" w:type="dxa"/>
            <w:vAlign w:val="center"/>
          </w:tcPr>
          <w:p w14:paraId="29BFA771" w14:textId="77777777" w:rsidR="00A719A4" w:rsidRDefault="00A719A4" w:rsidP="0043376B">
            <w:pPr>
              <w:jc w:val="center"/>
              <w:rPr>
                <w:b/>
                <w:color w:val="000000"/>
                <w:sz w:val="22"/>
                <w:lang w:val="en-GB"/>
              </w:rPr>
            </w:pPr>
            <w:r>
              <w:rPr>
                <w:b/>
                <w:color w:val="000000"/>
                <w:sz w:val="22"/>
                <w:lang w:val="en-GB"/>
              </w:rPr>
              <w:t>DK</w:t>
            </w:r>
          </w:p>
        </w:tc>
        <w:tc>
          <w:tcPr>
            <w:tcW w:w="6161" w:type="dxa"/>
            <w:vAlign w:val="center"/>
          </w:tcPr>
          <w:p w14:paraId="3887728B" w14:textId="77777777" w:rsidR="00A719A4" w:rsidRDefault="00A719A4" w:rsidP="0043376B">
            <w:pPr>
              <w:rPr>
                <w:color w:val="000000"/>
                <w:sz w:val="22"/>
                <w:lang w:val="lv-LV"/>
              </w:rPr>
            </w:pPr>
          </w:p>
        </w:tc>
      </w:tr>
      <w:tr w:rsidR="00A719A4" w14:paraId="3DA4FAC4" w14:textId="77777777" w:rsidTr="0043376B">
        <w:trPr>
          <w:trHeight w:hRule="exact" w:val="397"/>
        </w:trPr>
        <w:tc>
          <w:tcPr>
            <w:tcW w:w="3406" w:type="dxa"/>
            <w:vAlign w:val="center"/>
          </w:tcPr>
          <w:p w14:paraId="62E66CDB" w14:textId="77777777" w:rsidR="00A719A4" w:rsidRDefault="00A719A4" w:rsidP="0043376B">
            <w:pPr>
              <w:rPr>
                <w:color w:val="000000"/>
                <w:sz w:val="22"/>
                <w:lang w:val="lv-LV"/>
              </w:rPr>
            </w:pPr>
            <w:r>
              <w:rPr>
                <w:color w:val="000000"/>
                <w:sz w:val="22"/>
                <w:lang w:val="lv-LV"/>
              </w:rPr>
              <w:t>Dominika</w:t>
            </w:r>
          </w:p>
        </w:tc>
        <w:tc>
          <w:tcPr>
            <w:tcW w:w="900" w:type="dxa"/>
            <w:vAlign w:val="center"/>
          </w:tcPr>
          <w:p w14:paraId="3CEAFB67" w14:textId="77777777" w:rsidR="00A719A4" w:rsidRDefault="00A719A4" w:rsidP="0043376B">
            <w:pPr>
              <w:jc w:val="center"/>
              <w:rPr>
                <w:b/>
                <w:color w:val="000000"/>
                <w:sz w:val="22"/>
                <w:lang w:val="en-GB"/>
              </w:rPr>
            </w:pPr>
            <w:r>
              <w:rPr>
                <w:b/>
                <w:color w:val="000000"/>
                <w:sz w:val="22"/>
                <w:lang w:val="en-GB"/>
              </w:rPr>
              <w:t>DM</w:t>
            </w:r>
          </w:p>
        </w:tc>
        <w:tc>
          <w:tcPr>
            <w:tcW w:w="6161" w:type="dxa"/>
            <w:vAlign w:val="center"/>
          </w:tcPr>
          <w:p w14:paraId="1DBB8333" w14:textId="77777777" w:rsidR="00A719A4" w:rsidRDefault="00A719A4" w:rsidP="0043376B">
            <w:pPr>
              <w:rPr>
                <w:color w:val="000000"/>
                <w:sz w:val="22"/>
                <w:lang w:val="lv-LV"/>
              </w:rPr>
            </w:pPr>
          </w:p>
        </w:tc>
      </w:tr>
      <w:tr w:rsidR="00A719A4" w14:paraId="596EAA43" w14:textId="77777777" w:rsidTr="0043376B">
        <w:trPr>
          <w:trHeight w:hRule="exact" w:val="397"/>
        </w:trPr>
        <w:tc>
          <w:tcPr>
            <w:tcW w:w="3406" w:type="dxa"/>
            <w:vAlign w:val="center"/>
          </w:tcPr>
          <w:p w14:paraId="7D3516BA" w14:textId="77777777" w:rsidR="00A719A4" w:rsidRDefault="00A719A4" w:rsidP="0043376B">
            <w:pPr>
              <w:rPr>
                <w:color w:val="000000"/>
                <w:sz w:val="22"/>
                <w:lang w:val="lv-LV"/>
              </w:rPr>
            </w:pPr>
            <w:r>
              <w:rPr>
                <w:color w:val="000000"/>
                <w:sz w:val="22"/>
                <w:lang w:val="lv-LV"/>
              </w:rPr>
              <w:t>Dominikāna</w:t>
            </w:r>
          </w:p>
        </w:tc>
        <w:tc>
          <w:tcPr>
            <w:tcW w:w="900" w:type="dxa"/>
            <w:vAlign w:val="center"/>
          </w:tcPr>
          <w:p w14:paraId="78B5E27D" w14:textId="77777777" w:rsidR="00A719A4" w:rsidRDefault="00A719A4" w:rsidP="0043376B">
            <w:pPr>
              <w:jc w:val="center"/>
              <w:rPr>
                <w:b/>
                <w:color w:val="000000"/>
                <w:sz w:val="22"/>
                <w:lang w:val="en-GB"/>
              </w:rPr>
            </w:pPr>
            <w:r>
              <w:rPr>
                <w:b/>
                <w:color w:val="000000"/>
                <w:sz w:val="22"/>
                <w:lang w:val="en-GB"/>
              </w:rPr>
              <w:t>DO</w:t>
            </w:r>
          </w:p>
        </w:tc>
        <w:tc>
          <w:tcPr>
            <w:tcW w:w="6161" w:type="dxa"/>
            <w:vAlign w:val="center"/>
          </w:tcPr>
          <w:p w14:paraId="74BEDE9A" w14:textId="77777777" w:rsidR="00A719A4" w:rsidRDefault="00A719A4" w:rsidP="0043376B">
            <w:pPr>
              <w:rPr>
                <w:color w:val="000000"/>
                <w:sz w:val="22"/>
                <w:lang w:val="lv-LV"/>
              </w:rPr>
            </w:pPr>
          </w:p>
        </w:tc>
      </w:tr>
      <w:tr w:rsidR="00A719A4" w14:paraId="1E7987B3" w14:textId="77777777" w:rsidTr="0043376B">
        <w:trPr>
          <w:trHeight w:hRule="exact" w:val="397"/>
        </w:trPr>
        <w:tc>
          <w:tcPr>
            <w:tcW w:w="3406" w:type="dxa"/>
            <w:vAlign w:val="center"/>
          </w:tcPr>
          <w:p w14:paraId="0586B0F9" w14:textId="77777777" w:rsidR="00A719A4" w:rsidRDefault="00A719A4" w:rsidP="0043376B">
            <w:pPr>
              <w:rPr>
                <w:color w:val="000000"/>
                <w:sz w:val="22"/>
                <w:lang w:val="lv-LV"/>
              </w:rPr>
            </w:pPr>
            <w:r>
              <w:rPr>
                <w:color w:val="000000"/>
                <w:sz w:val="22"/>
                <w:lang w:val="lv-LV"/>
              </w:rPr>
              <w:t>Alžīrija</w:t>
            </w:r>
          </w:p>
        </w:tc>
        <w:tc>
          <w:tcPr>
            <w:tcW w:w="900" w:type="dxa"/>
            <w:vAlign w:val="center"/>
          </w:tcPr>
          <w:p w14:paraId="1B3FF1C3" w14:textId="77777777" w:rsidR="00A719A4" w:rsidRDefault="00A719A4" w:rsidP="0043376B">
            <w:pPr>
              <w:jc w:val="center"/>
              <w:rPr>
                <w:b/>
                <w:color w:val="000000"/>
                <w:sz w:val="22"/>
                <w:lang w:val="en-GB"/>
              </w:rPr>
            </w:pPr>
            <w:r>
              <w:rPr>
                <w:b/>
                <w:color w:val="000000"/>
                <w:sz w:val="22"/>
                <w:lang w:val="en-GB"/>
              </w:rPr>
              <w:t>DZ</w:t>
            </w:r>
          </w:p>
        </w:tc>
        <w:tc>
          <w:tcPr>
            <w:tcW w:w="6161" w:type="dxa"/>
            <w:vAlign w:val="center"/>
          </w:tcPr>
          <w:p w14:paraId="7F2A8D3E" w14:textId="77777777" w:rsidR="00A719A4" w:rsidRDefault="00A719A4" w:rsidP="0043376B">
            <w:pPr>
              <w:rPr>
                <w:color w:val="000000"/>
                <w:sz w:val="22"/>
                <w:lang w:val="lv-LV"/>
              </w:rPr>
            </w:pPr>
          </w:p>
        </w:tc>
      </w:tr>
      <w:tr w:rsidR="00A719A4" w14:paraId="0915461C" w14:textId="77777777" w:rsidTr="0043376B">
        <w:trPr>
          <w:trHeight w:hRule="exact" w:val="397"/>
        </w:trPr>
        <w:tc>
          <w:tcPr>
            <w:tcW w:w="3406" w:type="dxa"/>
            <w:vAlign w:val="center"/>
          </w:tcPr>
          <w:p w14:paraId="3757A164" w14:textId="77777777" w:rsidR="00A719A4" w:rsidRDefault="00A719A4" w:rsidP="0043376B">
            <w:pPr>
              <w:rPr>
                <w:color w:val="000000"/>
                <w:sz w:val="22"/>
                <w:lang w:val="lv-LV"/>
              </w:rPr>
            </w:pPr>
            <w:r>
              <w:rPr>
                <w:color w:val="000000"/>
                <w:sz w:val="22"/>
                <w:lang w:val="lv-LV"/>
              </w:rPr>
              <w:t>Ekvadora</w:t>
            </w:r>
          </w:p>
        </w:tc>
        <w:tc>
          <w:tcPr>
            <w:tcW w:w="900" w:type="dxa"/>
            <w:vAlign w:val="center"/>
          </w:tcPr>
          <w:p w14:paraId="37D7381E" w14:textId="77777777" w:rsidR="00A719A4" w:rsidRDefault="00A719A4" w:rsidP="0043376B">
            <w:pPr>
              <w:jc w:val="center"/>
              <w:rPr>
                <w:b/>
                <w:color w:val="000000"/>
                <w:sz w:val="22"/>
                <w:lang w:val="en-GB"/>
              </w:rPr>
            </w:pPr>
            <w:r>
              <w:rPr>
                <w:b/>
                <w:color w:val="000000"/>
                <w:sz w:val="22"/>
                <w:lang w:val="en-GB"/>
              </w:rPr>
              <w:t>EC</w:t>
            </w:r>
          </w:p>
        </w:tc>
        <w:tc>
          <w:tcPr>
            <w:tcW w:w="6161" w:type="dxa"/>
            <w:vAlign w:val="center"/>
          </w:tcPr>
          <w:p w14:paraId="5690B8FB" w14:textId="77777777" w:rsidR="00A719A4" w:rsidRDefault="00F00E8B" w:rsidP="0043376B">
            <w:pPr>
              <w:rPr>
                <w:color w:val="000000"/>
                <w:sz w:val="22"/>
                <w:lang w:val="lv-LV"/>
              </w:rPr>
            </w:pPr>
            <w:r>
              <w:rPr>
                <w:color w:val="000000"/>
                <w:sz w:val="22"/>
                <w:lang w:val="lv-LV"/>
              </w:rPr>
              <w:t>Tostarp Galapagu S</w:t>
            </w:r>
            <w:r w:rsidR="00A719A4">
              <w:rPr>
                <w:color w:val="000000"/>
                <w:sz w:val="22"/>
                <w:lang w:val="lv-LV"/>
              </w:rPr>
              <w:t>alas</w:t>
            </w:r>
          </w:p>
        </w:tc>
      </w:tr>
      <w:tr w:rsidR="00A719A4" w14:paraId="7C811FAF" w14:textId="77777777" w:rsidTr="0043376B">
        <w:trPr>
          <w:trHeight w:hRule="exact" w:val="369"/>
        </w:trPr>
        <w:tc>
          <w:tcPr>
            <w:tcW w:w="3406" w:type="dxa"/>
            <w:vAlign w:val="center"/>
          </w:tcPr>
          <w:p w14:paraId="102F5A3F" w14:textId="77777777" w:rsidR="00A719A4" w:rsidRDefault="00A719A4" w:rsidP="0043376B">
            <w:pPr>
              <w:rPr>
                <w:color w:val="000000"/>
                <w:sz w:val="22"/>
                <w:lang w:val="lv-LV"/>
              </w:rPr>
            </w:pPr>
            <w:r>
              <w:rPr>
                <w:color w:val="000000"/>
                <w:sz w:val="22"/>
                <w:lang w:val="lv-LV"/>
              </w:rPr>
              <w:t>Igaunija</w:t>
            </w:r>
          </w:p>
        </w:tc>
        <w:tc>
          <w:tcPr>
            <w:tcW w:w="900" w:type="dxa"/>
            <w:vAlign w:val="center"/>
          </w:tcPr>
          <w:p w14:paraId="03A5CD9A" w14:textId="77777777" w:rsidR="00A719A4" w:rsidRDefault="00A719A4" w:rsidP="0043376B">
            <w:pPr>
              <w:jc w:val="center"/>
              <w:rPr>
                <w:b/>
                <w:color w:val="000000"/>
                <w:sz w:val="22"/>
                <w:lang w:val="en-GB"/>
              </w:rPr>
            </w:pPr>
            <w:r>
              <w:rPr>
                <w:b/>
                <w:color w:val="000000"/>
                <w:sz w:val="22"/>
                <w:lang w:val="en-GB"/>
              </w:rPr>
              <w:t>EE</w:t>
            </w:r>
          </w:p>
        </w:tc>
        <w:tc>
          <w:tcPr>
            <w:tcW w:w="6161" w:type="dxa"/>
            <w:vAlign w:val="center"/>
          </w:tcPr>
          <w:p w14:paraId="0ACD2E97" w14:textId="77777777" w:rsidR="00A719A4" w:rsidRDefault="00A719A4" w:rsidP="0043376B">
            <w:pPr>
              <w:rPr>
                <w:color w:val="000000"/>
                <w:sz w:val="22"/>
                <w:lang w:val="lv-LV"/>
              </w:rPr>
            </w:pPr>
          </w:p>
        </w:tc>
      </w:tr>
      <w:tr w:rsidR="00A719A4" w14:paraId="6D4C2AAF" w14:textId="77777777" w:rsidTr="0043376B">
        <w:trPr>
          <w:trHeight w:hRule="exact" w:val="369"/>
        </w:trPr>
        <w:tc>
          <w:tcPr>
            <w:tcW w:w="3406" w:type="dxa"/>
            <w:vAlign w:val="center"/>
          </w:tcPr>
          <w:p w14:paraId="00A96BB2" w14:textId="77777777" w:rsidR="00A719A4" w:rsidRDefault="00A719A4" w:rsidP="0043376B">
            <w:pPr>
              <w:rPr>
                <w:color w:val="000000"/>
                <w:sz w:val="22"/>
                <w:lang w:val="lv-LV"/>
              </w:rPr>
            </w:pPr>
            <w:r>
              <w:rPr>
                <w:color w:val="000000"/>
                <w:sz w:val="22"/>
                <w:lang w:val="lv-LV"/>
              </w:rPr>
              <w:t>Ēģipte</w:t>
            </w:r>
          </w:p>
        </w:tc>
        <w:tc>
          <w:tcPr>
            <w:tcW w:w="900" w:type="dxa"/>
            <w:vAlign w:val="center"/>
          </w:tcPr>
          <w:p w14:paraId="7E954D86" w14:textId="77777777" w:rsidR="00A719A4" w:rsidRDefault="00A719A4" w:rsidP="0043376B">
            <w:pPr>
              <w:jc w:val="center"/>
              <w:rPr>
                <w:b/>
                <w:color w:val="000000"/>
                <w:sz w:val="22"/>
                <w:lang w:val="en-GB"/>
              </w:rPr>
            </w:pPr>
            <w:r>
              <w:rPr>
                <w:b/>
                <w:color w:val="000000"/>
                <w:sz w:val="22"/>
                <w:lang w:val="en-GB"/>
              </w:rPr>
              <w:t>EG</w:t>
            </w:r>
          </w:p>
        </w:tc>
        <w:tc>
          <w:tcPr>
            <w:tcW w:w="6161" w:type="dxa"/>
            <w:vAlign w:val="center"/>
          </w:tcPr>
          <w:p w14:paraId="40CC00EC" w14:textId="77777777" w:rsidR="00A719A4" w:rsidRDefault="00A719A4" w:rsidP="0043376B">
            <w:pPr>
              <w:rPr>
                <w:color w:val="000000"/>
                <w:sz w:val="22"/>
                <w:lang w:val="lv-LV"/>
              </w:rPr>
            </w:pPr>
          </w:p>
        </w:tc>
      </w:tr>
      <w:tr w:rsidR="00A97F4A" w14:paraId="7245F305" w14:textId="77777777" w:rsidTr="0043376B">
        <w:trPr>
          <w:trHeight w:hRule="exact" w:val="369"/>
        </w:trPr>
        <w:tc>
          <w:tcPr>
            <w:tcW w:w="3406" w:type="dxa"/>
            <w:vAlign w:val="center"/>
          </w:tcPr>
          <w:p w14:paraId="1E0E6A52" w14:textId="77777777" w:rsidR="00A97F4A" w:rsidRDefault="00A97F4A" w:rsidP="0043376B">
            <w:pPr>
              <w:rPr>
                <w:color w:val="000000"/>
                <w:sz w:val="22"/>
                <w:lang w:val="lv-LV"/>
              </w:rPr>
            </w:pPr>
            <w:r>
              <w:rPr>
                <w:color w:val="000000"/>
                <w:sz w:val="22"/>
                <w:lang w:val="lv-LV"/>
              </w:rPr>
              <w:t>Rietumsahāra</w:t>
            </w:r>
          </w:p>
        </w:tc>
        <w:tc>
          <w:tcPr>
            <w:tcW w:w="900" w:type="dxa"/>
            <w:vAlign w:val="center"/>
          </w:tcPr>
          <w:p w14:paraId="2A119140" w14:textId="77777777" w:rsidR="00A97F4A" w:rsidRDefault="00A97F4A" w:rsidP="0043376B">
            <w:pPr>
              <w:jc w:val="center"/>
              <w:rPr>
                <w:b/>
                <w:color w:val="000000"/>
                <w:sz w:val="22"/>
                <w:lang w:val="en-GB"/>
              </w:rPr>
            </w:pPr>
            <w:r>
              <w:rPr>
                <w:b/>
                <w:color w:val="000000"/>
                <w:sz w:val="22"/>
                <w:lang w:val="en-GB"/>
              </w:rPr>
              <w:t>EH</w:t>
            </w:r>
          </w:p>
        </w:tc>
        <w:tc>
          <w:tcPr>
            <w:tcW w:w="6161" w:type="dxa"/>
            <w:vAlign w:val="center"/>
          </w:tcPr>
          <w:p w14:paraId="7EFE0655" w14:textId="77777777" w:rsidR="00A97F4A" w:rsidRDefault="00A97F4A" w:rsidP="0043376B">
            <w:pPr>
              <w:rPr>
                <w:color w:val="000000"/>
                <w:sz w:val="22"/>
                <w:lang w:val="lv-LV"/>
              </w:rPr>
            </w:pPr>
          </w:p>
        </w:tc>
      </w:tr>
      <w:tr w:rsidR="00A719A4" w14:paraId="224AA08E" w14:textId="77777777" w:rsidTr="0043376B">
        <w:trPr>
          <w:trHeight w:hRule="exact" w:val="369"/>
        </w:trPr>
        <w:tc>
          <w:tcPr>
            <w:tcW w:w="3406" w:type="dxa"/>
            <w:vAlign w:val="center"/>
          </w:tcPr>
          <w:p w14:paraId="008908AC" w14:textId="77777777" w:rsidR="00A719A4" w:rsidRDefault="00A719A4" w:rsidP="0043376B">
            <w:pPr>
              <w:rPr>
                <w:color w:val="000000"/>
                <w:sz w:val="22"/>
                <w:lang w:val="lv-LV"/>
              </w:rPr>
            </w:pPr>
            <w:r>
              <w:rPr>
                <w:color w:val="000000"/>
                <w:sz w:val="22"/>
                <w:lang w:val="lv-LV"/>
              </w:rPr>
              <w:t>Eritreja</w:t>
            </w:r>
          </w:p>
        </w:tc>
        <w:tc>
          <w:tcPr>
            <w:tcW w:w="900" w:type="dxa"/>
            <w:vAlign w:val="center"/>
          </w:tcPr>
          <w:p w14:paraId="241E59B8" w14:textId="77777777" w:rsidR="00A719A4" w:rsidRDefault="00A719A4" w:rsidP="0043376B">
            <w:pPr>
              <w:jc w:val="center"/>
              <w:rPr>
                <w:b/>
                <w:color w:val="000000"/>
                <w:sz w:val="22"/>
                <w:lang w:val="en-GB"/>
              </w:rPr>
            </w:pPr>
            <w:r>
              <w:rPr>
                <w:b/>
                <w:color w:val="000000"/>
                <w:sz w:val="22"/>
                <w:lang w:val="en-GB"/>
              </w:rPr>
              <w:t>ER</w:t>
            </w:r>
          </w:p>
        </w:tc>
        <w:tc>
          <w:tcPr>
            <w:tcW w:w="6161" w:type="dxa"/>
            <w:vAlign w:val="center"/>
          </w:tcPr>
          <w:p w14:paraId="3B64BA44" w14:textId="77777777" w:rsidR="00A719A4" w:rsidRDefault="00A719A4" w:rsidP="0043376B">
            <w:pPr>
              <w:rPr>
                <w:color w:val="000000"/>
                <w:sz w:val="22"/>
                <w:lang w:val="lv-LV"/>
              </w:rPr>
            </w:pPr>
          </w:p>
        </w:tc>
      </w:tr>
      <w:tr w:rsidR="00A719A4" w14:paraId="275D3386" w14:textId="77777777" w:rsidTr="0043376B">
        <w:tc>
          <w:tcPr>
            <w:tcW w:w="3406" w:type="dxa"/>
            <w:vAlign w:val="center"/>
          </w:tcPr>
          <w:p w14:paraId="23FE1B4A" w14:textId="77777777" w:rsidR="00A719A4" w:rsidRDefault="00A719A4" w:rsidP="0043376B">
            <w:pPr>
              <w:rPr>
                <w:color w:val="000000"/>
                <w:sz w:val="22"/>
                <w:lang w:val="lv-LV"/>
              </w:rPr>
            </w:pPr>
            <w:r>
              <w:rPr>
                <w:color w:val="000000"/>
                <w:sz w:val="22"/>
                <w:lang w:val="lv-LV"/>
              </w:rPr>
              <w:t>Spānija</w:t>
            </w:r>
          </w:p>
        </w:tc>
        <w:tc>
          <w:tcPr>
            <w:tcW w:w="900" w:type="dxa"/>
            <w:vAlign w:val="center"/>
          </w:tcPr>
          <w:p w14:paraId="6669A618" w14:textId="77777777" w:rsidR="00A719A4" w:rsidRDefault="00A719A4" w:rsidP="0043376B">
            <w:pPr>
              <w:jc w:val="center"/>
              <w:rPr>
                <w:b/>
                <w:color w:val="000000"/>
                <w:sz w:val="22"/>
                <w:lang w:val="en-GB"/>
              </w:rPr>
            </w:pPr>
            <w:r>
              <w:rPr>
                <w:b/>
                <w:color w:val="000000"/>
                <w:sz w:val="22"/>
                <w:lang w:val="en-GB"/>
              </w:rPr>
              <w:t>ES</w:t>
            </w:r>
          </w:p>
        </w:tc>
        <w:tc>
          <w:tcPr>
            <w:tcW w:w="6161" w:type="dxa"/>
          </w:tcPr>
          <w:p w14:paraId="7E15DA1B" w14:textId="77777777" w:rsidR="00A719A4" w:rsidRDefault="00A719A4" w:rsidP="00F507B7">
            <w:pPr>
              <w:rPr>
                <w:color w:val="000000"/>
                <w:sz w:val="22"/>
                <w:lang w:val="lv-LV"/>
              </w:rPr>
            </w:pPr>
            <w:r>
              <w:rPr>
                <w:sz w:val="22"/>
                <w:lang w:val="lv-LV"/>
              </w:rPr>
              <w:t xml:space="preserve">Tostarp </w:t>
            </w:r>
            <w:r w:rsidR="00F507B7">
              <w:rPr>
                <w:sz w:val="22"/>
                <w:lang w:val="lv-LV"/>
              </w:rPr>
              <w:t>Baleāru S</w:t>
            </w:r>
            <w:r w:rsidR="005741DA">
              <w:rPr>
                <w:sz w:val="22"/>
                <w:lang w:val="lv-LV"/>
              </w:rPr>
              <w:t xml:space="preserve">alas un Kanāriju </w:t>
            </w:r>
            <w:r w:rsidR="00F507B7">
              <w:rPr>
                <w:sz w:val="22"/>
                <w:lang w:val="lv-LV"/>
              </w:rPr>
              <w:t>S</w:t>
            </w:r>
            <w:r w:rsidR="005741DA">
              <w:rPr>
                <w:sz w:val="22"/>
                <w:lang w:val="lv-LV"/>
              </w:rPr>
              <w:t>alas</w:t>
            </w:r>
            <w:r w:rsidR="00602DE7">
              <w:rPr>
                <w:sz w:val="22"/>
                <w:lang w:val="lv-LV"/>
              </w:rPr>
              <w:t>;</w:t>
            </w:r>
            <w:r>
              <w:rPr>
                <w:sz w:val="22"/>
                <w:lang w:val="lv-LV"/>
              </w:rPr>
              <w:t xml:space="preserve"> izņemot Seutu (XC) un Melilju (XL)</w:t>
            </w:r>
          </w:p>
        </w:tc>
      </w:tr>
      <w:tr w:rsidR="00A719A4" w14:paraId="349DACB1" w14:textId="77777777" w:rsidTr="0043376B">
        <w:trPr>
          <w:trHeight w:hRule="exact" w:val="397"/>
        </w:trPr>
        <w:tc>
          <w:tcPr>
            <w:tcW w:w="3406" w:type="dxa"/>
            <w:vAlign w:val="center"/>
          </w:tcPr>
          <w:p w14:paraId="3D8E5CF1" w14:textId="77777777" w:rsidR="00A719A4" w:rsidRDefault="00A719A4" w:rsidP="0043376B">
            <w:pPr>
              <w:rPr>
                <w:color w:val="000000"/>
                <w:sz w:val="22"/>
                <w:lang w:val="lv-LV"/>
              </w:rPr>
            </w:pPr>
            <w:r>
              <w:rPr>
                <w:color w:val="000000"/>
                <w:sz w:val="22"/>
                <w:lang w:val="lv-LV"/>
              </w:rPr>
              <w:t>Etiopija</w:t>
            </w:r>
          </w:p>
        </w:tc>
        <w:tc>
          <w:tcPr>
            <w:tcW w:w="900" w:type="dxa"/>
            <w:vAlign w:val="center"/>
          </w:tcPr>
          <w:p w14:paraId="19906B69" w14:textId="77777777" w:rsidR="00A719A4" w:rsidRDefault="00A719A4" w:rsidP="0043376B">
            <w:pPr>
              <w:jc w:val="center"/>
              <w:rPr>
                <w:b/>
                <w:color w:val="000000"/>
                <w:sz w:val="22"/>
                <w:lang w:val="en-GB"/>
              </w:rPr>
            </w:pPr>
            <w:r>
              <w:rPr>
                <w:b/>
                <w:color w:val="000000"/>
                <w:sz w:val="22"/>
                <w:lang w:val="en-GB"/>
              </w:rPr>
              <w:t>ET</w:t>
            </w:r>
          </w:p>
        </w:tc>
        <w:tc>
          <w:tcPr>
            <w:tcW w:w="6161" w:type="dxa"/>
            <w:vAlign w:val="center"/>
          </w:tcPr>
          <w:p w14:paraId="54755729" w14:textId="77777777" w:rsidR="00A719A4" w:rsidRDefault="00A719A4" w:rsidP="0043376B">
            <w:pPr>
              <w:rPr>
                <w:color w:val="000000"/>
                <w:sz w:val="22"/>
                <w:lang w:val="lv-LV"/>
              </w:rPr>
            </w:pPr>
          </w:p>
        </w:tc>
      </w:tr>
      <w:tr w:rsidR="00A719A4" w14:paraId="404E4D8A" w14:textId="77777777" w:rsidTr="0043376B">
        <w:trPr>
          <w:trHeight w:hRule="exact" w:val="397"/>
        </w:trPr>
        <w:tc>
          <w:tcPr>
            <w:tcW w:w="3406" w:type="dxa"/>
            <w:vAlign w:val="center"/>
          </w:tcPr>
          <w:p w14:paraId="1FF6D240" w14:textId="77777777" w:rsidR="00A719A4" w:rsidRDefault="00A719A4" w:rsidP="0043376B">
            <w:pPr>
              <w:rPr>
                <w:color w:val="000000"/>
                <w:sz w:val="22"/>
                <w:lang w:val="lv-LV"/>
              </w:rPr>
            </w:pPr>
            <w:r>
              <w:rPr>
                <w:color w:val="000000"/>
                <w:sz w:val="22"/>
                <w:lang w:val="lv-LV"/>
              </w:rPr>
              <w:t>Somija</w:t>
            </w:r>
          </w:p>
        </w:tc>
        <w:tc>
          <w:tcPr>
            <w:tcW w:w="900" w:type="dxa"/>
            <w:vAlign w:val="center"/>
          </w:tcPr>
          <w:p w14:paraId="5AECB3D2" w14:textId="77777777" w:rsidR="00A719A4" w:rsidRDefault="00A719A4" w:rsidP="0043376B">
            <w:pPr>
              <w:jc w:val="center"/>
              <w:rPr>
                <w:b/>
                <w:color w:val="000000"/>
                <w:sz w:val="22"/>
                <w:lang w:val="en-GB"/>
              </w:rPr>
            </w:pPr>
            <w:r>
              <w:rPr>
                <w:b/>
                <w:color w:val="000000"/>
                <w:sz w:val="22"/>
                <w:lang w:val="en-GB"/>
              </w:rPr>
              <w:t>FI</w:t>
            </w:r>
          </w:p>
        </w:tc>
        <w:tc>
          <w:tcPr>
            <w:tcW w:w="6161" w:type="dxa"/>
            <w:vAlign w:val="center"/>
          </w:tcPr>
          <w:p w14:paraId="45BB5F92" w14:textId="77777777" w:rsidR="00A719A4" w:rsidRDefault="0063478C" w:rsidP="0043376B">
            <w:pPr>
              <w:rPr>
                <w:color w:val="000000"/>
                <w:sz w:val="22"/>
                <w:lang w:val="lv-LV"/>
              </w:rPr>
            </w:pPr>
            <w:r>
              <w:rPr>
                <w:color w:val="000000"/>
                <w:sz w:val="22"/>
                <w:lang w:val="lv-LV"/>
              </w:rPr>
              <w:t>Tostarp Ālandu S</w:t>
            </w:r>
            <w:r w:rsidR="00A719A4">
              <w:rPr>
                <w:color w:val="000000"/>
                <w:sz w:val="22"/>
                <w:lang w:val="lv-LV"/>
              </w:rPr>
              <w:t>alas</w:t>
            </w:r>
          </w:p>
        </w:tc>
      </w:tr>
      <w:tr w:rsidR="00A719A4" w14:paraId="490A2E82" w14:textId="77777777" w:rsidTr="0043376B">
        <w:trPr>
          <w:trHeight w:hRule="exact" w:val="397"/>
        </w:trPr>
        <w:tc>
          <w:tcPr>
            <w:tcW w:w="3406" w:type="dxa"/>
            <w:vAlign w:val="center"/>
          </w:tcPr>
          <w:p w14:paraId="17017762" w14:textId="77777777" w:rsidR="00A719A4" w:rsidRDefault="00A719A4" w:rsidP="0043376B">
            <w:pPr>
              <w:rPr>
                <w:color w:val="000000"/>
                <w:sz w:val="22"/>
                <w:lang w:val="lv-LV"/>
              </w:rPr>
            </w:pPr>
            <w:r>
              <w:rPr>
                <w:color w:val="000000"/>
                <w:sz w:val="22"/>
                <w:lang w:val="lv-LV"/>
              </w:rPr>
              <w:t>Fidži</w:t>
            </w:r>
          </w:p>
        </w:tc>
        <w:tc>
          <w:tcPr>
            <w:tcW w:w="900" w:type="dxa"/>
            <w:vAlign w:val="center"/>
          </w:tcPr>
          <w:p w14:paraId="2E4DB2AF" w14:textId="77777777" w:rsidR="00A719A4" w:rsidRDefault="00A719A4" w:rsidP="0043376B">
            <w:pPr>
              <w:jc w:val="center"/>
              <w:rPr>
                <w:b/>
                <w:color w:val="000000"/>
                <w:sz w:val="22"/>
                <w:lang w:val="en-GB"/>
              </w:rPr>
            </w:pPr>
            <w:r>
              <w:rPr>
                <w:b/>
                <w:color w:val="000000"/>
                <w:sz w:val="22"/>
                <w:lang w:val="en-GB"/>
              </w:rPr>
              <w:t>FJ</w:t>
            </w:r>
          </w:p>
        </w:tc>
        <w:tc>
          <w:tcPr>
            <w:tcW w:w="6161" w:type="dxa"/>
            <w:vAlign w:val="center"/>
          </w:tcPr>
          <w:p w14:paraId="75CCB35F" w14:textId="77777777" w:rsidR="00A719A4" w:rsidRDefault="00A719A4" w:rsidP="0043376B">
            <w:pPr>
              <w:rPr>
                <w:color w:val="000000"/>
                <w:sz w:val="22"/>
                <w:lang w:val="lv-LV"/>
              </w:rPr>
            </w:pPr>
          </w:p>
        </w:tc>
      </w:tr>
      <w:tr w:rsidR="00A719A4" w14:paraId="098622C1" w14:textId="77777777" w:rsidTr="0043376B">
        <w:trPr>
          <w:trHeight w:val="397"/>
        </w:trPr>
        <w:tc>
          <w:tcPr>
            <w:tcW w:w="3406" w:type="dxa"/>
            <w:vAlign w:val="center"/>
          </w:tcPr>
          <w:p w14:paraId="26A719C1" w14:textId="77777777" w:rsidR="00A719A4" w:rsidRDefault="00A719A4" w:rsidP="0043376B">
            <w:pPr>
              <w:rPr>
                <w:color w:val="000000"/>
                <w:sz w:val="22"/>
                <w:lang w:val="lv-LV"/>
              </w:rPr>
            </w:pPr>
            <w:r>
              <w:rPr>
                <w:color w:val="000000"/>
                <w:sz w:val="22"/>
                <w:lang w:val="lv-LV"/>
              </w:rPr>
              <w:lastRenderedPageBreak/>
              <w:t>Folklenda Salas</w:t>
            </w:r>
          </w:p>
        </w:tc>
        <w:tc>
          <w:tcPr>
            <w:tcW w:w="900" w:type="dxa"/>
            <w:vAlign w:val="center"/>
          </w:tcPr>
          <w:p w14:paraId="7393C37F" w14:textId="77777777" w:rsidR="00A719A4" w:rsidRDefault="00A719A4" w:rsidP="0043376B">
            <w:pPr>
              <w:jc w:val="center"/>
              <w:rPr>
                <w:b/>
                <w:color w:val="000000"/>
                <w:sz w:val="22"/>
                <w:lang w:val="en-GB"/>
              </w:rPr>
            </w:pPr>
            <w:r>
              <w:rPr>
                <w:b/>
                <w:color w:val="000000"/>
                <w:sz w:val="22"/>
                <w:lang w:val="en-GB"/>
              </w:rPr>
              <w:t>FK</w:t>
            </w:r>
          </w:p>
        </w:tc>
        <w:tc>
          <w:tcPr>
            <w:tcW w:w="6161" w:type="dxa"/>
          </w:tcPr>
          <w:p w14:paraId="06BFDCCC" w14:textId="77777777" w:rsidR="00A719A4" w:rsidRDefault="00A719A4" w:rsidP="0043376B">
            <w:pPr>
              <w:rPr>
                <w:color w:val="000000"/>
                <w:sz w:val="22"/>
                <w:lang w:val="lv-LV"/>
              </w:rPr>
            </w:pPr>
          </w:p>
        </w:tc>
      </w:tr>
      <w:tr w:rsidR="00A719A4" w:rsidRPr="0052126C" w14:paraId="523270F8" w14:textId="77777777" w:rsidTr="0043376B">
        <w:trPr>
          <w:trHeight w:hRule="exact" w:val="397"/>
        </w:trPr>
        <w:tc>
          <w:tcPr>
            <w:tcW w:w="3406" w:type="dxa"/>
            <w:vAlign w:val="center"/>
          </w:tcPr>
          <w:p w14:paraId="79EFF2C4" w14:textId="77777777" w:rsidR="00A719A4" w:rsidRDefault="00A719A4" w:rsidP="0043376B">
            <w:pPr>
              <w:rPr>
                <w:color w:val="000000"/>
                <w:sz w:val="22"/>
                <w:lang w:val="lv-LV"/>
              </w:rPr>
            </w:pPr>
            <w:r>
              <w:rPr>
                <w:color w:val="000000"/>
                <w:sz w:val="22"/>
                <w:lang w:val="lv-LV"/>
              </w:rPr>
              <w:t>Mikronēzijas Federatīvās Valstis</w:t>
            </w:r>
          </w:p>
        </w:tc>
        <w:tc>
          <w:tcPr>
            <w:tcW w:w="900" w:type="dxa"/>
            <w:vAlign w:val="center"/>
          </w:tcPr>
          <w:p w14:paraId="0541534D" w14:textId="77777777" w:rsidR="00A719A4" w:rsidRDefault="00A719A4" w:rsidP="0043376B">
            <w:pPr>
              <w:jc w:val="center"/>
              <w:rPr>
                <w:b/>
                <w:color w:val="000000"/>
                <w:sz w:val="22"/>
                <w:lang w:val="en-GB"/>
              </w:rPr>
            </w:pPr>
            <w:r>
              <w:rPr>
                <w:b/>
                <w:color w:val="000000"/>
                <w:sz w:val="22"/>
                <w:lang w:val="en-GB"/>
              </w:rPr>
              <w:t>FM</w:t>
            </w:r>
          </w:p>
        </w:tc>
        <w:tc>
          <w:tcPr>
            <w:tcW w:w="6161" w:type="dxa"/>
            <w:vAlign w:val="center"/>
          </w:tcPr>
          <w:p w14:paraId="36255B75" w14:textId="77777777" w:rsidR="00A719A4" w:rsidRDefault="00A719A4" w:rsidP="0043376B">
            <w:pPr>
              <w:rPr>
                <w:color w:val="000000"/>
                <w:sz w:val="22"/>
                <w:lang w:val="lv-LV"/>
              </w:rPr>
            </w:pPr>
            <w:r>
              <w:rPr>
                <w:color w:val="000000"/>
                <w:sz w:val="22"/>
                <w:lang w:val="lv-LV"/>
              </w:rPr>
              <w:t>Čūka, Kosrae, Ponpeja un Japa</w:t>
            </w:r>
          </w:p>
        </w:tc>
      </w:tr>
      <w:tr w:rsidR="00A719A4" w14:paraId="7CF90AB1" w14:textId="77777777" w:rsidTr="0043376B">
        <w:trPr>
          <w:trHeight w:hRule="exact" w:val="397"/>
        </w:trPr>
        <w:tc>
          <w:tcPr>
            <w:tcW w:w="3406" w:type="dxa"/>
            <w:vAlign w:val="center"/>
          </w:tcPr>
          <w:p w14:paraId="7424AF49" w14:textId="77777777" w:rsidR="00A719A4" w:rsidRDefault="00A719A4" w:rsidP="00173D3C">
            <w:pPr>
              <w:rPr>
                <w:color w:val="000000"/>
                <w:sz w:val="22"/>
                <w:lang w:val="lv-LV"/>
              </w:rPr>
            </w:pPr>
            <w:r>
              <w:rPr>
                <w:color w:val="000000"/>
                <w:sz w:val="22"/>
                <w:lang w:val="lv-LV"/>
              </w:rPr>
              <w:t>Fēru Salas</w:t>
            </w:r>
          </w:p>
        </w:tc>
        <w:tc>
          <w:tcPr>
            <w:tcW w:w="900" w:type="dxa"/>
            <w:vAlign w:val="center"/>
          </w:tcPr>
          <w:p w14:paraId="3E657184" w14:textId="77777777" w:rsidR="00A719A4" w:rsidRDefault="00A719A4" w:rsidP="0043376B">
            <w:pPr>
              <w:jc w:val="center"/>
              <w:rPr>
                <w:b/>
                <w:color w:val="000000"/>
                <w:sz w:val="22"/>
                <w:lang w:val="en-GB"/>
              </w:rPr>
            </w:pPr>
            <w:r>
              <w:rPr>
                <w:b/>
                <w:color w:val="000000"/>
                <w:sz w:val="22"/>
                <w:lang w:val="en-GB"/>
              </w:rPr>
              <w:t>FO</w:t>
            </w:r>
          </w:p>
        </w:tc>
        <w:tc>
          <w:tcPr>
            <w:tcW w:w="6161" w:type="dxa"/>
            <w:vAlign w:val="center"/>
          </w:tcPr>
          <w:p w14:paraId="54C0A14E" w14:textId="77777777" w:rsidR="00A719A4" w:rsidRDefault="00A719A4" w:rsidP="0043376B">
            <w:pPr>
              <w:rPr>
                <w:color w:val="000000"/>
                <w:sz w:val="22"/>
                <w:lang w:val="lv-LV"/>
              </w:rPr>
            </w:pPr>
          </w:p>
        </w:tc>
      </w:tr>
      <w:tr w:rsidR="00A719A4" w14:paraId="3377198B" w14:textId="77777777" w:rsidTr="0043376B">
        <w:tc>
          <w:tcPr>
            <w:tcW w:w="3406" w:type="dxa"/>
            <w:vAlign w:val="center"/>
          </w:tcPr>
          <w:p w14:paraId="791C34F0" w14:textId="77777777" w:rsidR="00A719A4" w:rsidRDefault="00A719A4" w:rsidP="0043376B">
            <w:pPr>
              <w:rPr>
                <w:color w:val="000000"/>
                <w:sz w:val="22"/>
                <w:lang w:val="lv-LV"/>
              </w:rPr>
            </w:pPr>
            <w:r>
              <w:rPr>
                <w:color w:val="000000"/>
                <w:sz w:val="22"/>
                <w:lang w:val="lv-LV"/>
              </w:rPr>
              <w:t>Francija</w:t>
            </w:r>
          </w:p>
        </w:tc>
        <w:tc>
          <w:tcPr>
            <w:tcW w:w="900" w:type="dxa"/>
            <w:vAlign w:val="center"/>
          </w:tcPr>
          <w:p w14:paraId="4A27D924" w14:textId="77777777" w:rsidR="00A719A4" w:rsidRDefault="00A719A4" w:rsidP="0043376B">
            <w:pPr>
              <w:jc w:val="center"/>
              <w:rPr>
                <w:b/>
                <w:color w:val="000000"/>
                <w:sz w:val="22"/>
                <w:lang w:val="en-GB"/>
              </w:rPr>
            </w:pPr>
            <w:r>
              <w:rPr>
                <w:b/>
                <w:color w:val="000000"/>
                <w:sz w:val="22"/>
                <w:lang w:val="en-GB"/>
              </w:rPr>
              <w:t>FR</w:t>
            </w:r>
          </w:p>
        </w:tc>
        <w:tc>
          <w:tcPr>
            <w:tcW w:w="6161" w:type="dxa"/>
            <w:vAlign w:val="center"/>
          </w:tcPr>
          <w:p w14:paraId="75C220F4" w14:textId="77777777" w:rsidR="00A719A4" w:rsidRDefault="008050FC" w:rsidP="008654D1">
            <w:pPr>
              <w:jc w:val="both"/>
              <w:rPr>
                <w:color w:val="000000"/>
                <w:sz w:val="22"/>
                <w:lang w:val="lv-LV"/>
              </w:rPr>
            </w:pPr>
            <w:r>
              <w:rPr>
                <w:sz w:val="22"/>
                <w:lang w:val="lv-LV"/>
              </w:rPr>
              <w:t>Tostarp Monako, Francijas a</w:t>
            </w:r>
            <w:r w:rsidR="00A719A4">
              <w:rPr>
                <w:sz w:val="22"/>
                <w:lang w:val="lv-LV"/>
              </w:rPr>
              <w:t>izjūras departamenti (Franču Gviāna, Gvadelupa, Martinika</w:t>
            </w:r>
            <w:r w:rsidR="00E870AE">
              <w:rPr>
                <w:sz w:val="22"/>
                <w:lang w:val="lv-LV"/>
              </w:rPr>
              <w:t>, Majota</w:t>
            </w:r>
            <w:r w:rsidR="00A719A4">
              <w:rPr>
                <w:sz w:val="22"/>
                <w:lang w:val="lv-LV"/>
              </w:rPr>
              <w:t xml:space="preserve"> un Reinjona) un Francijas Senmartēnas ziemeļu daļa</w:t>
            </w:r>
          </w:p>
        </w:tc>
      </w:tr>
      <w:tr w:rsidR="00A719A4" w14:paraId="52EA3319" w14:textId="77777777" w:rsidTr="0043376B">
        <w:trPr>
          <w:trHeight w:hRule="exact" w:val="397"/>
        </w:trPr>
        <w:tc>
          <w:tcPr>
            <w:tcW w:w="3406" w:type="dxa"/>
            <w:vAlign w:val="center"/>
          </w:tcPr>
          <w:p w14:paraId="7B1BA85C" w14:textId="77777777" w:rsidR="00A719A4" w:rsidRDefault="00A719A4" w:rsidP="0043376B">
            <w:pPr>
              <w:rPr>
                <w:color w:val="000000"/>
                <w:sz w:val="22"/>
                <w:lang w:val="lv-LV"/>
              </w:rPr>
            </w:pPr>
            <w:r>
              <w:rPr>
                <w:color w:val="000000"/>
                <w:sz w:val="22"/>
                <w:lang w:val="lv-LV"/>
              </w:rPr>
              <w:t>Gabona</w:t>
            </w:r>
          </w:p>
        </w:tc>
        <w:tc>
          <w:tcPr>
            <w:tcW w:w="900" w:type="dxa"/>
            <w:vAlign w:val="center"/>
          </w:tcPr>
          <w:p w14:paraId="6F16BA78" w14:textId="77777777" w:rsidR="00A719A4" w:rsidRDefault="00A719A4" w:rsidP="0043376B">
            <w:pPr>
              <w:jc w:val="center"/>
              <w:rPr>
                <w:b/>
                <w:color w:val="000000"/>
                <w:sz w:val="22"/>
                <w:lang w:val="en-GB"/>
              </w:rPr>
            </w:pPr>
            <w:r>
              <w:rPr>
                <w:b/>
                <w:color w:val="000000"/>
                <w:sz w:val="22"/>
                <w:lang w:val="en-GB"/>
              </w:rPr>
              <w:t>GA</w:t>
            </w:r>
          </w:p>
        </w:tc>
        <w:tc>
          <w:tcPr>
            <w:tcW w:w="6161" w:type="dxa"/>
            <w:vAlign w:val="center"/>
          </w:tcPr>
          <w:p w14:paraId="55FC80E8" w14:textId="77777777" w:rsidR="00A719A4" w:rsidRDefault="00A719A4" w:rsidP="0043376B">
            <w:pPr>
              <w:rPr>
                <w:color w:val="000000"/>
                <w:sz w:val="22"/>
                <w:lang w:val="lv-LV"/>
              </w:rPr>
            </w:pPr>
          </w:p>
        </w:tc>
      </w:tr>
      <w:tr w:rsidR="00A719A4" w:rsidRPr="0052126C" w14:paraId="7EE3CE44" w14:textId="77777777" w:rsidTr="0043376B">
        <w:trPr>
          <w:trHeight w:val="407"/>
        </w:trPr>
        <w:tc>
          <w:tcPr>
            <w:tcW w:w="3406" w:type="dxa"/>
            <w:vAlign w:val="center"/>
          </w:tcPr>
          <w:p w14:paraId="7DB738B8" w14:textId="77777777" w:rsidR="00A719A4" w:rsidRDefault="00A719A4" w:rsidP="0043376B">
            <w:pPr>
              <w:rPr>
                <w:color w:val="000000"/>
                <w:sz w:val="22"/>
                <w:lang w:val="lv-LV"/>
              </w:rPr>
            </w:pPr>
            <w:r>
              <w:rPr>
                <w:color w:val="000000"/>
                <w:sz w:val="22"/>
                <w:lang w:val="lv-LV"/>
              </w:rPr>
              <w:t>Apvienotā Karaliste</w:t>
            </w:r>
          </w:p>
        </w:tc>
        <w:tc>
          <w:tcPr>
            <w:tcW w:w="900" w:type="dxa"/>
            <w:vAlign w:val="center"/>
          </w:tcPr>
          <w:p w14:paraId="7907E799" w14:textId="77777777" w:rsidR="00A719A4" w:rsidRDefault="00A719A4" w:rsidP="0043376B">
            <w:pPr>
              <w:jc w:val="center"/>
              <w:rPr>
                <w:b/>
                <w:color w:val="000000"/>
                <w:sz w:val="22"/>
                <w:lang w:val="en-GB"/>
              </w:rPr>
            </w:pPr>
            <w:r>
              <w:rPr>
                <w:b/>
                <w:color w:val="000000"/>
                <w:sz w:val="22"/>
                <w:lang w:val="en-GB"/>
              </w:rPr>
              <w:t>GB</w:t>
            </w:r>
          </w:p>
        </w:tc>
        <w:tc>
          <w:tcPr>
            <w:tcW w:w="6161" w:type="dxa"/>
            <w:vAlign w:val="center"/>
          </w:tcPr>
          <w:p w14:paraId="3F4CC30E" w14:textId="77777777" w:rsidR="00A719A4" w:rsidRDefault="00A719A4" w:rsidP="008C446C">
            <w:pPr>
              <w:rPr>
                <w:color w:val="000000"/>
                <w:sz w:val="22"/>
                <w:lang w:val="lv-LV"/>
              </w:rPr>
            </w:pPr>
            <w:r>
              <w:rPr>
                <w:color w:val="000000"/>
                <w:sz w:val="22"/>
                <w:lang w:val="lv-LV"/>
              </w:rPr>
              <w:t xml:space="preserve">Lielbritānija, Ziemeļīrija, Normandijas </w:t>
            </w:r>
            <w:r w:rsidR="008C446C">
              <w:rPr>
                <w:color w:val="000000"/>
                <w:sz w:val="22"/>
                <w:lang w:val="lv-LV"/>
              </w:rPr>
              <w:t>S</w:t>
            </w:r>
            <w:r>
              <w:rPr>
                <w:color w:val="000000"/>
                <w:sz w:val="22"/>
                <w:lang w:val="lv-LV"/>
              </w:rPr>
              <w:t>alas un Mena</w:t>
            </w:r>
          </w:p>
        </w:tc>
      </w:tr>
      <w:tr w:rsidR="00A719A4" w14:paraId="4B1B4F96" w14:textId="77777777" w:rsidTr="0043376B">
        <w:trPr>
          <w:trHeight w:val="397"/>
        </w:trPr>
        <w:tc>
          <w:tcPr>
            <w:tcW w:w="3406" w:type="dxa"/>
            <w:vAlign w:val="center"/>
          </w:tcPr>
          <w:p w14:paraId="046D1346" w14:textId="77777777" w:rsidR="00A719A4" w:rsidRDefault="00A719A4" w:rsidP="0043376B">
            <w:pPr>
              <w:rPr>
                <w:color w:val="000000"/>
                <w:sz w:val="22"/>
                <w:lang w:val="lv-LV"/>
              </w:rPr>
            </w:pPr>
            <w:r>
              <w:rPr>
                <w:color w:val="000000"/>
                <w:sz w:val="22"/>
                <w:lang w:val="lv-LV"/>
              </w:rPr>
              <w:t>Grenāda</w:t>
            </w:r>
          </w:p>
        </w:tc>
        <w:tc>
          <w:tcPr>
            <w:tcW w:w="900" w:type="dxa"/>
            <w:vAlign w:val="center"/>
          </w:tcPr>
          <w:p w14:paraId="67890E9D" w14:textId="77777777" w:rsidR="00A719A4" w:rsidRDefault="00A719A4" w:rsidP="0043376B">
            <w:pPr>
              <w:jc w:val="center"/>
              <w:rPr>
                <w:b/>
                <w:color w:val="000000"/>
                <w:sz w:val="22"/>
                <w:lang w:val="en-GB"/>
              </w:rPr>
            </w:pPr>
            <w:r>
              <w:rPr>
                <w:b/>
                <w:color w:val="000000"/>
                <w:sz w:val="22"/>
                <w:lang w:val="en-GB"/>
              </w:rPr>
              <w:t>GD</w:t>
            </w:r>
          </w:p>
        </w:tc>
        <w:tc>
          <w:tcPr>
            <w:tcW w:w="6161" w:type="dxa"/>
            <w:vAlign w:val="center"/>
          </w:tcPr>
          <w:p w14:paraId="100280FE" w14:textId="77777777" w:rsidR="00A719A4" w:rsidRDefault="00D92BBA" w:rsidP="0043376B">
            <w:pPr>
              <w:rPr>
                <w:color w:val="000000"/>
                <w:sz w:val="22"/>
                <w:lang w:val="lv-LV"/>
              </w:rPr>
            </w:pPr>
            <w:r>
              <w:rPr>
                <w:sz w:val="22"/>
                <w:lang w:val="lv-LV"/>
              </w:rPr>
              <w:t>Tostarp Dienvidgrenadīnu S</w:t>
            </w:r>
            <w:r w:rsidR="00A719A4">
              <w:rPr>
                <w:sz w:val="22"/>
                <w:lang w:val="lv-LV"/>
              </w:rPr>
              <w:t>ala</w:t>
            </w:r>
          </w:p>
        </w:tc>
      </w:tr>
      <w:tr w:rsidR="00A719A4" w14:paraId="5920AA9E" w14:textId="77777777" w:rsidTr="0043376B">
        <w:trPr>
          <w:trHeight w:val="397"/>
        </w:trPr>
        <w:tc>
          <w:tcPr>
            <w:tcW w:w="3406" w:type="dxa"/>
            <w:vAlign w:val="center"/>
          </w:tcPr>
          <w:p w14:paraId="71C919FC" w14:textId="77777777" w:rsidR="00A719A4" w:rsidRDefault="00A719A4" w:rsidP="0043376B">
            <w:pPr>
              <w:rPr>
                <w:color w:val="000000"/>
                <w:sz w:val="22"/>
                <w:lang w:val="lv-LV"/>
              </w:rPr>
            </w:pPr>
            <w:r>
              <w:rPr>
                <w:color w:val="000000"/>
                <w:sz w:val="22"/>
                <w:lang w:val="lv-LV"/>
              </w:rPr>
              <w:t>Gruzija</w:t>
            </w:r>
          </w:p>
        </w:tc>
        <w:tc>
          <w:tcPr>
            <w:tcW w:w="900" w:type="dxa"/>
            <w:vAlign w:val="center"/>
          </w:tcPr>
          <w:p w14:paraId="4AF6D959" w14:textId="77777777" w:rsidR="00A719A4" w:rsidRDefault="00A719A4" w:rsidP="0043376B">
            <w:pPr>
              <w:jc w:val="center"/>
              <w:rPr>
                <w:b/>
                <w:color w:val="000000"/>
                <w:sz w:val="22"/>
                <w:lang w:val="en-GB"/>
              </w:rPr>
            </w:pPr>
            <w:r>
              <w:rPr>
                <w:b/>
                <w:color w:val="000000"/>
                <w:sz w:val="22"/>
                <w:lang w:val="en-GB"/>
              </w:rPr>
              <w:t>GE</w:t>
            </w:r>
          </w:p>
        </w:tc>
        <w:tc>
          <w:tcPr>
            <w:tcW w:w="6161" w:type="dxa"/>
            <w:vAlign w:val="center"/>
          </w:tcPr>
          <w:p w14:paraId="7AFD0E75" w14:textId="77777777" w:rsidR="00A719A4" w:rsidRDefault="00A719A4" w:rsidP="0043376B">
            <w:pPr>
              <w:rPr>
                <w:color w:val="000000"/>
                <w:sz w:val="22"/>
                <w:lang w:val="lv-LV"/>
              </w:rPr>
            </w:pPr>
          </w:p>
        </w:tc>
      </w:tr>
      <w:tr w:rsidR="00A719A4" w14:paraId="516F178B" w14:textId="77777777" w:rsidTr="0043376B">
        <w:trPr>
          <w:trHeight w:val="397"/>
        </w:trPr>
        <w:tc>
          <w:tcPr>
            <w:tcW w:w="3406" w:type="dxa"/>
            <w:vAlign w:val="center"/>
          </w:tcPr>
          <w:p w14:paraId="553E6303" w14:textId="77777777" w:rsidR="00A719A4" w:rsidRDefault="00A719A4" w:rsidP="0043376B">
            <w:pPr>
              <w:rPr>
                <w:color w:val="000000"/>
                <w:sz w:val="22"/>
                <w:lang w:val="lv-LV"/>
              </w:rPr>
            </w:pPr>
            <w:r>
              <w:rPr>
                <w:color w:val="000000"/>
                <w:sz w:val="22"/>
                <w:lang w:val="lv-LV"/>
              </w:rPr>
              <w:t>Gana</w:t>
            </w:r>
          </w:p>
        </w:tc>
        <w:tc>
          <w:tcPr>
            <w:tcW w:w="900" w:type="dxa"/>
            <w:vAlign w:val="center"/>
          </w:tcPr>
          <w:p w14:paraId="55694E58" w14:textId="77777777" w:rsidR="00A719A4" w:rsidRDefault="00A719A4" w:rsidP="0043376B">
            <w:pPr>
              <w:jc w:val="center"/>
              <w:rPr>
                <w:b/>
                <w:color w:val="000000"/>
                <w:sz w:val="22"/>
                <w:lang w:val="en-GB"/>
              </w:rPr>
            </w:pPr>
            <w:r>
              <w:rPr>
                <w:b/>
                <w:color w:val="000000"/>
                <w:sz w:val="22"/>
                <w:lang w:val="en-GB"/>
              </w:rPr>
              <w:t>GH</w:t>
            </w:r>
          </w:p>
        </w:tc>
        <w:tc>
          <w:tcPr>
            <w:tcW w:w="6161" w:type="dxa"/>
            <w:vAlign w:val="center"/>
          </w:tcPr>
          <w:p w14:paraId="43EF6128" w14:textId="77777777" w:rsidR="00A719A4" w:rsidRDefault="00A719A4" w:rsidP="0043376B">
            <w:pPr>
              <w:rPr>
                <w:color w:val="000000"/>
                <w:sz w:val="22"/>
                <w:lang w:val="lv-LV"/>
              </w:rPr>
            </w:pPr>
          </w:p>
        </w:tc>
      </w:tr>
      <w:tr w:rsidR="00A719A4" w14:paraId="51365FF5" w14:textId="77777777" w:rsidTr="0043376B">
        <w:trPr>
          <w:trHeight w:val="397"/>
        </w:trPr>
        <w:tc>
          <w:tcPr>
            <w:tcW w:w="3406" w:type="dxa"/>
            <w:vAlign w:val="center"/>
          </w:tcPr>
          <w:p w14:paraId="2DE70B6F" w14:textId="77777777" w:rsidR="00A719A4" w:rsidRDefault="00A719A4" w:rsidP="0043376B">
            <w:pPr>
              <w:rPr>
                <w:color w:val="000000"/>
                <w:sz w:val="22"/>
                <w:lang w:val="lv-LV"/>
              </w:rPr>
            </w:pPr>
            <w:r>
              <w:rPr>
                <w:color w:val="000000"/>
                <w:sz w:val="22"/>
                <w:lang w:val="lv-LV"/>
              </w:rPr>
              <w:t>Gibraltārs</w:t>
            </w:r>
          </w:p>
        </w:tc>
        <w:tc>
          <w:tcPr>
            <w:tcW w:w="900" w:type="dxa"/>
            <w:vAlign w:val="center"/>
          </w:tcPr>
          <w:p w14:paraId="13AE764C" w14:textId="77777777" w:rsidR="00A719A4" w:rsidRDefault="00A719A4" w:rsidP="0043376B">
            <w:pPr>
              <w:jc w:val="center"/>
              <w:rPr>
                <w:b/>
                <w:color w:val="000000"/>
                <w:sz w:val="22"/>
                <w:lang w:val="en-GB"/>
              </w:rPr>
            </w:pPr>
            <w:r>
              <w:rPr>
                <w:b/>
                <w:color w:val="000000"/>
                <w:sz w:val="22"/>
                <w:lang w:val="en-GB"/>
              </w:rPr>
              <w:t>GI</w:t>
            </w:r>
          </w:p>
        </w:tc>
        <w:tc>
          <w:tcPr>
            <w:tcW w:w="6161" w:type="dxa"/>
            <w:vAlign w:val="center"/>
          </w:tcPr>
          <w:p w14:paraId="26FCF456" w14:textId="77777777" w:rsidR="00A719A4" w:rsidRDefault="00A719A4" w:rsidP="0043376B">
            <w:pPr>
              <w:rPr>
                <w:color w:val="000000"/>
                <w:sz w:val="22"/>
                <w:lang w:val="lv-LV"/>
              </w:rPr>
            </w:pPr>
          </w:p>
        </w:tc>
      </w:tr>
      <w:tr w:rsidR="00A719A4" w14:paraId="107C6550" w14:textId="77777777" w:rsidTr="0043376B">
        <w:trPr>
          <w:trHeight w:val="397"/>
        </w:trPr>
        <w:tc>
          <w:tcPr>
            <w:tcW w:w="3406" w:type="dxa"/>
            <w:vAlign w:val="center"/>
          </w:tcPr>
          <w:p w14:paraId="2E0C163E" w14:textId="77777777" w:rsidR="00A719A4" w:rsidRDefault="00A719A4" w:rsidP="0043376B">
            <w:pPr>
              <w:rPr>
                <w:color w:val="000000"/>
                <w:sz w:val="22"/>
                <w:lang w:val="lv-LV"/>
              </w:rPr>
            </w:pPr>
            <w:r>
              <w:rPr>
                <w:color w:val="000000"/>
                <w:sz w:val="22"/>
                <w:lang w:val="lv-LV"/>
              </w:rPr>
              <w:t xml:space="preserve">Grenlande </w:t>
            </w:r>
          </w:p>
        </w:tc>
        <w:tc>
          <w:tcPr>
            <w:tcW w:w="900" w:type="dxa"/>
            <w:vAlign w:val="center"/>
          </w:tcPr>
          <w:p w14:paraId="20BE1301" w14:textId="77777777" w:rsidR="00A719A4" w:rsidRDefault="00A719A4" w:rsidP="0043376B">
            <w:pPr>
              <w:jc w:val="center"/>
              <w:rPr>
                <w:b/>
                <w:color w:val="000000"/>
                <w:sz w:val="22"/>
                <w:lang w:val="en-GB"/>
              </w:rPr>
            </w:pPr>
            <w:r>
              <w:rPr>
                <w:b/>
                <w:color w:val="000000"/>
                <w:sz w:val="22"/>
                <w:lang w:val="en-GB"/>
              </w:rPr>
              <w:t>GL</w:t>
            </w:r>
          </w:p>
        </w:tc>
        <w:tc>
          <w:tcPr>
            <w:tcW w:w="6161" w:type="dxa"/>
            <w:vAlign w:val="center"/>
          </w:tcPr>
          <w:p w14:paraId="36EBD5F8" w14:textId="77777777" w:rsidR="00A719A4" w:rsidRDefault="00A719A4" w:rsidP="0043376B">
            <w:pPr>
              <w:rPr>
                <w:color w:val="000000"/>
                <w:sz w:val="22"/>
                <w:lang w:val="lv-LV"/>
              </w:rPr>
            </w:pPr>
          </w:p>
        </w:tc>
      </w:tr>
      <w:tr w:rsidR="00A719A4" w14:paraId="410313AA" w14:textId="77777777" w:rsidTr="0043376B">
        <w:trPr>
          <w:trHeight w:val="397"/>
        </w:trPr>
        <w:tc>
          <w:tcPr>
            <w:tcW w:w="3406" w:type="dxa"/>
            <w:vAlign w:val="center"/>
          </w:tcPr>
          <w:p w14:paraId="0F4755DA" w14:textId="77777777" w:rsidR="00A719A4" w:rsidRDefault="00A719A4" w:rsidP="0043376B">
            <w:pPr>
              <w:rPr>
                <w:color w:val="000000"/>
                <w:sz w:val="22"/>
                <w:lang w:val="lv-LV"/>
              </w:rPr>
            </w:pPr>
            <w:r>
              <w:rPr>
                <w:color w:val="000000"/>
                <w:sz w:val="22"/>
                <w:lang w:val="lv-LV"/>
              </w:rPr>
              <w:t>Gambija</w:t>
            </w:r>
          </w:p>
        </w:tc>
        <w:tc>
          <w:tcPr>
            <w:tcW w:w="900" w:type="dxa"/>
            <w:vAlign w:val="center"/>
          </w:tcPr>
          <w:p w14:paraId="3EB550FB" w14:textId="77777777" w:rsidR="00A719A4" w:rsidRDefault="00A719A4" w:rsidP="0043376B">
            <w:pPr>
              <w:jc w:val="center"/>
              <w:rPr>
                <w:b/>
                <w:color w:val="000000"/>
                <w:sz w:val="22"/>
                <w:lang w:val="en-GB"/>
              </w:rPr>
            </w:pPr>
            <w:r>
              <w:rPr>
                <w:b/>
                <w:color w:val="000000"/>
                <w:sz w:val="22"/>
                <w:lang w:val="en-GB"/>
              </w:rPr>
              <w:t>GM</w:t>
            </w:r>
          </w:p>
        </w:tc>
        <w:tc>
          <w:tcPr>
            <w:tcW w:w="6161" w:type="dxa"/>
            <w:vAlign w:val="center"/>
          </w:tcPr>
          <w:p w14:paraId="4CF07D48" w14:textId="77777777" w:rsidR="00A719A4" w:rsidRDefault="00A719A4" w:rsidP="0043376B">
            <w:pPr>
              <w:rPr>
                <w:color w:val="000000"/>
                <w:sz w:val="22"/>
                <w:lang w:val="lv-LV"/>
              </w:rPr>
            </w:pPr>
          </w:p>
        </w:tc>
      </w:tr>
      <w:tr w:rsidR="00A719A4" w14:paraId="435763B9" w14:textId="77777777" w:rsidTr="0043376B">
        <w:trPr>
          <w:trHeight w:val="397"/>
        </w:trPr>
        <w:tc>
          <w:tcPr>
            <w:tcW w:w="3406" w:type="dxa"/>
            <w:vAlign w:val="center"/>
          </w:tcPr>
          <w:p w14:paraId="2E1638CD" w14:textId="77777777" w:rsidR="00A719A4" w:rsidRDefault="00A719A4" w:rsidP="0043376B">
            <w:pPr>
              <w:rPr>
                <w:color w:val="000000"/>
                <w:sz w:val="22"/>
                <w:lang w:val="lv-LV"/>
              </w:rPr>
            </w:pPr>
            <w:r>
              <w:rPr>
                <w:color w:val="000000"/>
                <w:sz w:val="22"/>
                <w:lang w:val="lv-LV"/>
              </w:rPr>
              <w:t>Gvineja</w:t>
            </w:r>
          </w:p>
        </w:tc>
        <w:tc>
          <w:tcPr>
            <w:tcW w:w="900" w:type="dxa"/>
            <w:vAlign w:val="center"/>
          </w:tcPr>
          <w:p w14:paraId="258DD45C" w14:textId="77777777" w:rsidR="00A719A4" w:rsidRDefault="00A719A4" w:rsidP="0043376B">
            <w:pPr>
              <w:jc w:val="center"/>
              <w:rPr>
                <w:b/>
                <w:color w:val="000000"/>
                <w:sz w:val="22"/>
                <w:lang w:val="en-GB"/>
              </w:rPr>
            </w:pPr>
            <w:r>
              <w:rPr>
                <w:b/>
                <w:color w:val="000000"/>
                <w:sz w:val="22"/>
                <w:lang w:val="en-GB"/>
              </w:rPr>
              <w:t>GN</w:t>
            </w:r>
          </w:p>
        </w:tc>
        <w:tc>
          <w:tcPr>
            <w:tcW w:w="6161" w:type="dxa"/>
            <w:vAlign w:val="center"/>
          </w:tcPr>
          <w:p w14:paraId="4D1896A0" w14:textId="77777777" w:rsidR="00A719A4" w:rsidRDefault="00A719A4" w:rsidP="0043376B">
            <w:pPr>
              <w:rPr>
                <w:color w:val="000000"/>
                <w:sz w:val="22"/>
                <w:lang w:val="lv-LV"/>
              </w:rPr>
            </w:pPr>
          </w:p>
        </w:tc>
      </w:tr>
      <w:tr w:rsidR="00A719A4" w14:paraId="41DFFCCD" w14:textId="77777777" w:rsidTr="0043376B">
        <w:trPr>
          <w:trHeight w:val="397"/>
        </w:trPr>
        <w:tc>
          <w:tcPr>
            <w:tcW w:w="3406" w:type="dxa"/>
            <w:vAlign w:val="center"/>
          </w:tcPr>
          <w:p w14:paraId="0A9983C1" w14:textId="77777777" w:rsidR="00A719A4" w:rsidRDefault="00A719A4" w:rsidP="0043376B">
            <w:pPr>
              <w:rPr>
                <w:color w:val="000000"/>
                <w:sz w:val="22"/>
                <w:lang w:val="lv-LV"/>
              </w:rPr>
            </w:pPr>
            <w:r>
              <w:rPr>
                <w:color w:val="000000"/>
                <w:sz w:val="22"/>
                <w:lang w:val="lv-LV"/>
              </w:rPr>
              <w:t>Ekvatoriālā Gvineja</w:t>
            </w:r>
          </w:p>
        </w:tc>
        <w:tc>
          <w:tcPr>
            <w:tcW w:w="900" w:type="dxa"/>
            <w:vAlign w:val="center"/>
          </w:tcPr>
          <w:p w14:paraId="3E604AE5" w14:textId="77777777" w:rsidR="00A719A4" w:rsidRDefault="00A719A4" w:rsidP="0043376B">
            <w:pPr>
              <w:jc w:val="center"/>
              <w:rPr>
                <w:b/>
                <w:color w:val="000000"/>
                <w:sz w:val="22"/>
                <w:lang w:val="en-GB"/>
              </w:rPr>
            </w:pPr>
            <w:r>
              <w:rPr>
                <w:b/>
                <w:color w:val="000000"/>
                <w:sz w:val="22"/>
                <w:lang w:val="en-GB"/>
              </w:rPr>
              <w:t>GQ</w:t>
            </w:r>
          </w:p>
        </w:tc>
        <w:tc>
          <w:tcPr>
            <w:tcW w:w="6161" w:type="dxa"/>
            <w:vAlign w:val="center"/>
          </w:tcPr>
          <w:p w14:paraId="0F260D7C" w14:textId="77777777" w:rsidR="00A719A4" w:rsidRDefault="00A719A4" w:rsidP="0043376B">
            <w:pPr>
              <w:rPr>
                <w:color w:val="000000"/>
                <w:sz w:val="22"/>
                <w:lang w:val="lv-LV"/>
              </w:rPr>
            </w:pPr>
          </w:p>
        </w:tc>
      </w:tr>
      <w:tr w:rsidR="00A719A4" w14:paraId="6AFD76D9" w14:textId="77777777" w:rsidTr="0043376B">
        <w:trPr>
          <w:trHeight w:val="397"/>
        </w:trPr>
        <w:tc>
          <w:tcPr>
            <w:tcW w:w="3406" w:type="dxa"/>
            <w:vAlign w:val="center"/>
          </w:tcPr>
          <w:p w14:paraId="48F22B80" w14:textId="77777777" w:rsidR="00A719A4" w:rsidRDefault="00A719A4" w:rsidP="0043376B">
            <w:pPr>
              <w:rPr>
                <w:color w:val="000000"/>
                <w:sz w:val="22"/>
                <w:lang w:val="lv-LV"/>
              </w:rPr>
            </w:pPr>
            <w:r>
              <w:rPr>
                <w:color w:val="000000"/>
                <w:sz w:val="22"/>
                <w:lang w:val="lv-LV"/>
              </w:rPr>
              <w:t>Grieķija</w:t>
            </w:r>
          </w:p>
        </w:tc>
        <w:tc>
          <w:tcPr>
            <w:tcW w:w="900" w:type="dxa"/>
            <w:vAlign w:val="center"/>
          </w:tcPr>
          <w:p w14:paraId="0D7B9DFA" w14:textId="77777777" w:rsidR="00A719A4" w:rsidRDefault="00A719A4" w:rsidP="0043376B">
            <w:pPr>
              <w:jc w:val="center"/>
              <w:rPr>
                <w:b/>
                <w:color w:val="000000"/>
                <w:sz w:val="22"/>
                <w:lang w:val="en-GB"/>
              </w:rPr>
            </w:pPr>
            <w:r>
              <w:rPr>
                <w:b/>
                <w:color w:val="000000"/>
                <w:sz w:val="22"/>
                <w:lang w:val="en-GB"/>
              </w:rPr>
              <w:t>GR</w:t>
            </w:r>
          </w:p>
        </w:tc>
        <w:tc>
          <w:tcPr>
            <w:tcW w:w="6161" w:type="dxa"/>
            <w:vAlign w:val="center"/>
          </w:tcPr>
          <w:p w14:paraId="5A683671" w14:textId="77777777" w:rsidR="00A719A4" w:rsidRDefault="00A719A4" w:rsidP="0043376B">
            <w:pPr>
              <w:rPr>
                <w:color w:val="000000"/>
                <w:sz w:val="22"/>
                <w:lang w:val="lv-LV"/>
              </w:rPr>
            </w:pPr>
          </w:p>
        </w:tc>
      </w:tr>
      <w:tr w:rsidR="00A719A4" w14:paraId="0E34A654" w14:textId="77777777" w:rsidTr="0043376B">
        <w:tc>
          <w:tcPr>
            <w:tcW w:w="3406" w:type="dxa"/>
          </w:tcPr>
          <w:p w14:paraId="18C54EF5" w14:textId="77777777" w:rsidR="00A719A4" w:rsidRDefault="00A719A4" w:rsidP="00A771AF">
            <w:pPr>
              <w:rPr>
                <w:color w:val="000000"/>
                <w:sz w:val="22"/>
                <w:lang w:val="lv-LV"/>
              </w:rPr>
            </w:pPr>
            <w:r>
              <w:rPr>
                <w:color w:val="000000"/>
                <w:sz w:val="22"/>
                <w:lang w:val="lv-LV"/>
              </w:rPr>
              <w:t xml:space="preserve">Dienviddžordžija un Dienvidsendviču </w:t>
            </w:r>
            <w:r w:rsidR="00A771AF">
              <w:rPr>
                <w:color w:val="000000"/>
                <w:sz w:val="22"/>
                <w:lang w:val="lv-LV"/>
              </w:rPr>
              <w:t>S</w:t>
            </w:r>
            <w:r>
              <w:rPr>
                <w:color w:val="000000"/>
                <w:sz w:val="22"/>
                <w:lang w:val="lv-LV"/>
              </w:rPr>
              <w:t>alas</w:t>
            </w:r>
          </w:p>
        </w:tc>
        <w:tc>
          <w:tcPr>
            <w:tcW w:w="900" w:type="dxa"/>
            <w:vAlign w:val="center"/>
          </w:tcPr>
          <w:p w14:paraId="6472C4AC" w14:textId="77777777" w:rsidR="00A719A4" w:rsidRDefault="00A719A4" w:rsidP="0043376B">
            <w:pPr>
              <w:jc w:val="center"/>
              <w:rPr>
                <w:b/>
                <w:color w:val="000000"/>
                <w:sz w:val="22"/>
                <w:lang w:val="en-GB"/>
              </w:rPr>
            </w:pPr>
            <w:r>
              <w:rPr>
                <w:b/>
                <w:color w:val="000000"/>
                <w:sz w:val="22"/>
                <w:lang w:val="en-GB"/>
              </w:rPr>
              <w:t>GS</w:t>
            </w:r>
          </w:p>
        </w:tc>
        <w:tc>
          <w:tcPr>
            <w:tcW w:w="6161" w:type="dxa"/>
          </w:tcPr>
          <w:p w14:paraId="21EFF91E" w14:textId="77777777" w:rsidR="00A719A4" w:rsidRDefault="00A719A4" w:rsidP="0043376B">
            <w:pPr>
              <w:rPr>
                <w:color w:val="000000"/>
                <w:sz w:val="22"/>
                <w:lang w:val="lv-LV"/>
              </w:rPr>
            </w:pPr>
          </w:p>
        </w:tc>
      </w:tr>
      <w:tr w:rsidR="00A719A4" w14:paraId="27DCCCE9" w14:textId="77777777" w:rsidTr="0043376B">
        <w:trPr>
          <w:trHeight w:hRule="exact" w:val="397"/>
        </w:trPr>
        <w:tc>
          <w:tcPr>
            <w:tcW w:w="3406" w:type="dxa"/>
            <w:vAlign w:val="center"/>
          </w:tcPr>
          <w:p w14:paraId="14DDA15C" w14:textId="77777777" w:rsidR="00A719A4" w:rsidRDefault="00A719A4" w:rsidP="0043376B">
            <w:pPr>
              <w:rPr>
                <w:color w:val="000000"/>
                <w:sz w:val="22"/>
                <w:lang w:val="lv-LV"/>
              </w:rPr>
            </w:pPr>
            <w:r>
              <w:rPr>
                <w:color w:val="000000"/>
                <w:sz w:val="22"/>
                <w:lang w:val="lv-LV"/>
              </w:rPr>
              <w:t>Gvatemala</w:t>
            </w:r>
          </w:p>
        </w:tc>
        <w:tc>
          <w:tcPr>
            <w:tcW w:w="900" w:type="dxa"/>
            <w:vAlign w:val="center"/>
          </w:tcPr>
          <w:p w14:paraId="15840CC8" w14:textId="77777777" w:rsidR="00A719A4" w:rsidRDefault="00A719A4" w:rsidP="0043376B">
            <w:pPr>
              <w:jc w:val="center"/>
              <w:rPr>
                <w:b/>
                <w:color w:val="000000"/>
                <w:sz w:val="22"/>
                <w:lang w:val="en-GB"/>
              </w:rPr>
            </w:pPr>
            <w:r>
              <w:rPr>
                <w:b/>
                <w:color w:val="000000"/>
                <w:sz w:val="22"/>
                <w:lang w:val="en-GB"/>
              </w:rPr>
              <w:t>GT</w:t>
            </w:r>
          </w:p>
        </w:tc>
        <w:tc>
          <w:tcPr>
            <w:tcW w:w="6161" w:type="dxa"/>
            <w:vAlign w:val="center"/>
          </w:tcPr>
          <w:p w14:paraId="05EB1DA4" w14:textId="77777777" w:rsidR="00A719A4" w:rsidRDefault="00A719A4" w:rsidP="0043376B">
            <w:pPr>
              <w:rPr>
                <w:color w:val="000000"/>
                <w:sz w:val="22"/>
                <w:lang w:val="lv-LV"/>
              </w:rPr>
            </w:pPr>
          </w:p>
        </w:tc>
      </w:tr>
      <w:tr w:rsidR="00A719A4" w14:paraId="45AC76A1" w14:textId="77777777" w:rsidTr="0043376B">
        <w:trPr>
          <w:trHeight w:hRule="exact" w:val="397"/>
        </w:trPr>
        <w:tc>
          <w:tcPr>
            <w:tcW w:w="3406" w:type="dxa"/>
            <w:vAlign w:val="center"/>
          </w:tcPr>
          <w:p w14:paraId="5CADC030" w14:textId="77777777" w:rsidR="00A719A4" w:rsidRDefault="00A719A4" w:rsidP="0043376B">
            <w:pPr>
              <w:rPr>
                <w:color w:val="000000"/>
                <w:sz w:val="22"/>
                <w:lang w:val="lv-LV"/>
              </w:rPr>
            </w:pPr>
            <w:r>
              <w:rPr>
                <w:color w:val="000000"/>
                <w:sz w:val="22"/>
                <w:lang w:val="lv-LV"/>
              </w:rPr>
              <w:t>Guama</w:t>
            </w:r>
          </w:p>
        </w:tc>
        <w:tc>
          <w:tcPr>
            <w:tcW w:w="900" w:type="dxa"/>
            <w:vAlign w:val="center"/>
          </w:tcPr>
          <w:p w14:paraId="10B2DE76" w14:textId="77777777" w:rsidR="00A719A4" w:rsidRDefault="00A719A4" w:rsidP="0043376B">
            <w:pPr>
              <w:jc w:val="center"/>
              <w:rPr>
                <w:b/>
                <w:color w:val="000000"/>
                <w:sz w:val="22"/>
                <w:lang w:val="en-GB"/>
              </w:rPr>
            </w:pPr>
            <w:r>
              <w:rPr>
                <w:b/>
                <w:color w:val="000000"/>
                <w:sz w:val="22"/>
                <w:lang w:val="en-GB"/>
              </w:rPr>
              <w:t>GU</w:t>
            </w:r>
          </w:p>
        </w:tc>
        <w:tc>
          <w:tcPr>
            <w:tcW w:w="6161" w:type="dxa"/>
            <w:vAlign w:val="center"/>
          </w:tcPr>
          <w:p w14:paraId="390D135C" w14:textId="77777777" w:rsidR="00A719A4" w:rsidRDefault="00A719A4" w:rsidP="0043376B">
            <w:pPr>
              <w:rPr>
                <w:color w:val="000000"/>
                <w:sz w:val="22"/>
                <w:lang w:val="lv-LV"/>
              </w:rPr>
            </w:pPr>
          </w:p>
        </w:tc>
      </w:tr>
      <w:tr w:rsidR="00A719A4" w14:paraId="5715B9B8" w14:textId="77777777" w:rsidTr="0043376B">
        <w:trPr>
          <w:trHeight w:hRule="exact" w:val="397"/>
        </w:trPr>
        <w:tc>
          <w:tcPr>
            <w:tcW w:w="3406" w:type="dxa"/>
            <w:vAlign w:val="center"/>
          </w:tcPr>
          <w:p w14:paraId="044FDFE6" w14:textId="77777777" w:rsidR="00A719A4" w:rsidRDefault="00A719A4" w:rsidP="0043376B">
            <w:pPr>
              <w:rPr>
                <w:color w:val="000000"/>
                <w:sz w:val="22"/>
                <w:lang w:val="lv-LV"/>
              </w:rPr>
            </w:pPr>
            <w:r>
              <w:rPr>
                <w:color w:val="000000"/>
                <w:sz w:val="22"/>
                <w:lang w:val="lv-LV"/>
              </w:rPr>
              <w:t>Gvineja-Bisava</w:t>
            </w:r>
          </w:p>
        </w:tc>
        <w:tc>
          <w:tcPr>
            <w:tcW w:w="900" w:type="dxa"/>
            <w:vAlign w:val="center"/>
          </w:tcPr>
          <w:p w14:paraId="074D3321" w14:textId="77777777" w:rsidR="00A719A4" w:rsidRDefault="00A719A4" w:rsidP="0043376B">
            <w:pPr>
              <w:jc w:val="center"/>
              <w:rPr>
                <w:b/>
                <w:color w:val="000000"/>
                <w:sz w:val="22"/>
                <w:lang w:val="en-GB"/>
              </w:rPr>
            </w:pPr>
            <w:r>
              <w:rPr>
                <w:b/>
                <w:color w:val="000000"/>
                <w:sz w:val="22"/>
                <w:lang w:val="en-GB"/>
              </w:rPr>
              <w:t>GW</w:t>
            </w:r>
          </w:p>
        </w:tc>
        <w:tc>
          <w:tcPr>
            <w:tcW w:w="6161" w:type="dxa"/>
            <w:vAlign w:val="center"/>
          </w:tcPr>
          <w:p w14:paraId="37AF31C9" w14:textId="77777777" w:rsidR="00A719A4" w:rsidRDefault="00A719A4" w:rsidP="0043376B">
            <w:pPr>
              <w:rPr>
                <w:color w:val="000000"/>
                <w:sz w:val="22"/>
                <w:lang w:val="lv-LV"/>
              </w:rPr>
            </w:pPr>
          </w:p>
        </w:tc>
      </w:tr>
      <w:tr w:rsidR="00A719A4" w14:paraId="1370F17B" w14:textId="77777777" w:rsidTr="0043376B">
        <w:trPr>
          <w:trHeight w:hRule="exact" w:val="397"/>
        </w:trPr>
        <w:tc>
          <w:tcPr>
            <w:tcW w:w="3406" w:type="dxa"/>
            <w:vAlign w:val="center"/>
          </w:tcPr>
          <w:p w14:paraId="7782AF8B" w14:textId="77777777" w:rsidR="00A719A4" w:rsidRDefault="00A719A4" w:rsidP="0043376B">
            <w:pPr>
              <w:rPr>
                <w:color w:val="000000"/>
                <w:sz w:val="22"/>
                <w:lang w:val="lv-LV"/>
              </w:rPr>
            </w:pPr>
            <w:r>
              <w:rPr>
                <w:color w:val="000000"/>
                <w:sz w:val="22"/>
                <w:lang w:val="lv-LV"/>
              </w:rPr>
              <w:t>Gajāna</w:t>
            </w:r>
          </w:p>
        </w:tc>
        <w:tc>
          <w:tcPr>
            <w:tcW w:w="900" w:type="dxa"/>
            <w:vAlign w:val="center"/>
          </w:tcPr>
          <w:p w14:paraId="6B955052" w14:textId="77777777" w:rsidR="00A719A4" w:rsidRDefault="00A719A4" w:rsidP="0043376B">
            <w:pPr>
              <w:jc w:val="center"/>
              <w:rPr>
                <w:b/>
                <w:color w:val="000000"/>
                <w:sz w:val="22"/>
                <w:lang w:val="en-GB"/>
              </w:rPr>
            </w:pPr>
            <w:r>
              <w:rPr>
                <w:b/>
                <w:color w:val="000000"/>
                <w:sz w:val="22"/>
                <w:lang w:val="en-GB"/>
              </w:rPr>
              <w:t>GY</w:t>
            </w:r>
          </w:p>
        </w:tc>
        <w:tc>
          <w:tcPr>
            <w:tcW w:w="6161" w:type="dxa"/>
            <w:vAlign w:val="center"/>
          </w:tcPr>
          <w:p w14:paraId="5A37381F" w14:textId="77777777" w:rsidR="00A719A4" w:rsidRDefault="00A719A4" w:rsidP="0043376B">
            <w:pPr>
              <w:rPr>
                <w:color w:val="000000"/>
                <w:sz w:val="22"/>
                <w:lang w:val="lv-LV"/>
              </w:rPr>
            </w:pPr>
          </w:p>
        </w:tc>
      </w:tr>
      <w:tr w:rsidR="00A719A4" w:rsidRPr="0052126C" w14:paraId="636A62AE" w14:textId="77777777" w:rsidTr="0043376B">
        <w:tc>
          <w:tcPr>
            <w:tcW w:w="3406" w:type="dxa"/>
            <w:vAlign w:val="center"/>
          </w:tcPr>
          <w:p w14:paraId="6EECA498" w14:textId="77777777" w:rsidR="00A719A4" w:rsidRDefault="00A719A4" w:rsidP="0043376B">
            <w:pPr>
              <w:rPr>
                <w:color w:val="000000"/>
                <w:sz w:val="22"/>
                <w:lang w:val="lv-LV"/>
              </w:rPr>
            </w:pPr>
            <w:r>
              <w:rPr>
                <w:color w:val="000000"/>
                <w:sz w:val="22"/>
                <w:lang w:val="lv-LV"/>
              </w:rPr>
              <w:t>Honkonga</w:t>
            </w:r>
          </w:p>
        </w:tc>
        <w:tc>
          <w:tcPr>
            <w:tcW w:w="900" w:type="dxa"/>
            <w:vAlign w:val="center"/>
          </w:tcPr>
          <w:p w14:paraId="07733BCE" w14:textId="77777777" w:rsidR="00A719A4" w:rsidRDefault="00A719A4" w:rsidP="0043376B">
            <w:pPr>
              <w:jc w:val="center"/>
              <w:rPr>
                <w:b/>
                <w:color w:val="000000"/>
                <w:sz w:val="22"/>
                <w:lang w:val="en-GB"/>
              </w:rPr>
            </w:pPr>
            <w:r>
              <w:rPr>
                <w:b/>
                <w:color w:val="000000"/>
                <w:sz w:val="22"/>
                <w:lang w:val="en-GB"/>
              </w:rPr>
              <w:t>HK</w:t>
            </w:r>
          </w:p>
        </w:tc>
        <w:tc>
          <w:tcPr>
            <w:tcW w:w="6161" w:type="dxa"/>
            <w:vAlign w:val="center"/>
          </w:tcPr>
          <w:p w14:paraId="6ACA068E" w14:textId="77777777" w:rsidR="00A719A4" w:rsidRDefault="00A719A4" w:rsidP="0043376B">
            <w:pPr>
              <w:rPr>
                <w:color w:val="000000"/>
                <w:sz w:val="22"/>
                <w:lang w:val="lv-LV"/>
              </w:rPr>
            </w:pPr>
            <w:r>
              <w:rPr>
                <w:sz w:val="22"/>
                <w:lang w:val="lv-LV"/>
              </w:rPr>
              <w:t>Ķīnas Tautas Republikas Honkongas īpašās pārvaldes apgabals</w:t>
            </w:r>
          </w:p>
        </w:tc>
      </w:tr>
      <w:tr w:rsidR="00A719A4" w14:paraId="13AC3799" w14:textId="77777777" w:rsidTr="0043376B">
        <w:trPr>
          <w:trHeight w:hRule="exact" w:val="397"/>
        </w:trPr>
        <w:tc>
          <w:tcPr>
            <w:tcW w:w="3406" w:type="dxa"/>
            <w:vAlign w:val="center"/>
          </w:tcPr>
          <w:p w14:paraId="03589909" w14:textId="77777777" w:rsidR="00A719A4" w:rsidRDefault="00B51007" w:rsidP="003A5246">
            <w:pPr>
              <w:rPr>
                <w:color w:val="000000"/>
                <w:sz w:val="22"/>
                <w:lang w:val="lv-LV"/>
              </w:rPr>
            </w:pPr>
            <w:r>
              <w:rPr>
                <w:color w:val="000000"/>
                <w:sz w:val="22"/>
                <w:lang w:val="lv-LV"/>
              </w:rPr>
              <w:t xml:space="preserve">Hērda </w:t>
            </w:r>
            <w:r w:rsidR="003A5246">
              <w:rPr>
                <w:color w:val="000000"/>
                <w:sz w:val="22"/>
                <w:lang w:val="lv-LV"/>
              </w:rPr>
              <w:t>S</w:t>
            </w:r>
            <w:r>
              <w:rPr>
                <w:color w:val="000000"/>
                <w:sz w:val="22"/>
                <w:lang w:val="lv-LV"/>
              </w:rPr>
              <w:t>ala un Makdonalda S</w:t>
            </w:r>
            <w:r w:rsidR="00A719A4">
              <w:rPr>
                <w:color w:val="000000"/>
                <w:sz w:val="22"/>
                <w:lang w:val="lv-LV"/>
              </w:rPr>
              <w:t>alas</w:t>
            </w:r>
          </w:p>
        </w:tc>
        <w:tc>
          <w:tcPr>
            <w:tcW w:w="900" w:type="dxa"/>
            <w:vAlign w:val="center"/>
          </w:tcPr>
          <w:p w14:paraId="78F3B05A" w14:textId="77777777" w:rsidR="00A719A4" w:rsidRDefault="00A719A4" w:rsidP="0043376B">
            <w:pPr>
              <w:jc w:val="center"/>
              <w:rPr>
                <w:b/>
                <w:color w:val="000000"/>
                <w:sz w:val="22"/>
                <w:lang w:val="en-GB"/>
              </w:rPr>
            </w:pPr>
            <w:r>
              <w:rPr>
                <w:b/>
                <w:color w:val="000000"/>
                <w:sz w:val="22"/>
                <w:lang w:val="en-GB"/>
              </w:rPr>
              <w:t>HM</w:t>
            </w:r>
          </w:p>
        </w:tc>
        <w:tc>
          <w:tcPr>
            <w:tcW w:w="6161" w:type="dxa"/>
            <w:vAlign w:val="center"/>
          </w:tcPr>
          <w:p w14:paraId="37C174D7" w14:textId="77777777" w:rsidR="00A719A4" w:rsidRDefault="00A719A4" w:rsidP="0043376B">
            <w:pPr>
              <w:rPr>
                <w:color w:val="000000"/>
                <w:sz w:val="22"/>
                <w:lang w:val="lv-LV"/>
              </w:rPr>
            </w:pPr>
          </w:p>
        </w:tc>
      </w:tr>
      <w:tr w:rsidR="00A719A4" w14:paraId="72B33962" w14:textId="77777777" w:rsidTr="0043376B">
        <w:trPr>
          <w:trHeight w:hRule="exact" w:val="397"/>
        </w:trPr>
        <w:tc>
          <w:tcPr>
            <w:tcW w:w="3406" w:type="dxa"/>
            <w:vAlign w:val="center"/>
          </w:tcPr>
          <w:p w14:paraId="50DD93BD" w14:textId="77777777" w:rsidR="00A719A4" w:rsidRDefault="00A719A4" w:rsidP="0043376B">
            <w:pPr>
              <w:rPr>
                <w:color w:val="000000"/>
                <w:sz w:val="22"/>
                <w:lang w:val="lv-LV"/>
              </w:rPr>
            </w:pPr>
            <w:r>
              <w:rPr>
                <w:color w:val="000000"/>
                <w:sz w:val="22"/>
                <w:lang w:val="lv-LV"/>
              </w:rPr>
              <w:t>Hondurasa</w:t>
            </w:r>
          </w:p>
        </w:tc>
        <w:tc>
          <w:tcPr>
            <w:tcW w:w="900" w:type="dxa"/>
            <w:vAlign w:val="center"/>
          </w:tcPr>
          <w:p w14:paraId="5F79AB7A" w14:textId="77777777" w:rsidR="00A719A4" w:rsidRDefault="00A719A4" w:rsidP="0043376B">
            <w:pPr>
              <w:jc w:val="center"/>
              <w:rPr>
                <w:b/>
                <w:color w:val="000000"/>
                <w:sz w:val="22"/>
                <w:lang w:val="en-GB"/>
              </w:rPr>
            </w:pPr>
            <w:r>
              <w:rPr>
                <w:b/>
                <w:color w:val="000000"/>
                <w:sz w:val="22"/>
                <w:lang w:val="en-GB"/>
              </w:rPr>
              <w:t>HN</w:t>
            </w:r>
          </w:p>
        </w:tc>
        <w:tc>
          <w:tcPr>
            <w:tcW w:w="6161" w:type="dxa"/>
            <w:vAlign w:val="center"/>
          </w:tcPr>
          <w:p w14:paraId="59B43DC9" w14:textId="77777777" w:rsidR="00A719A4" w:rsidRDefault="00A719A4" w:rsidP="00A02BB5">
            <w:pPr>
              <w:rPr>
                <w:color w:val="000000"/>
                <w:sz w:val="22"/>
                <w:lang w:val="lv-LV"/>
              </w:rPr>
            </w:pPr>
            <w:r>
              <w:rPr>
                <w:color w:val="000000"/>
                <w:sz w:val="22"/>
                <w:lang w:val="lv-LV"/>
              </w:rPr>
              <w:t xml:space="preserve">Tostarp Svonu </w:t>
            </w:r>
            <w:r w:rsidR="00A02BB5">
              <w:rPr>
                <w:color w:val="000000"/>
                <w:sz w:val="22"/>
                <w:lang w:val="lv-LV"/>
              </w:rPr>
              <w:t>S</w:t>
            </w:r>
            <w:r>
              <w:rPr>
                <w:color w:val="000000"/>
                <w:sz w:val="22"/>
                <w:lang w:val="lv-LV"/>
              </w:rPr>
              <w:t>alas</w:t>
            </w:r>
          </w:p>
        </w:tc>
      </w:tr>
      <w:tr w:rsidR="00A719A4" w14:paraId="41FAA152" w14:textId="77777777" w:rsidTr="0043376B">
        <w:trPr>
          <w:trHeight w:hRule="exact" w:val="397"/>
        </w:trPr>
        <w:tc>
          <w:tcPr>
            <w:tcW w:w="3406" w:type="dxa"/>
            <w:vAlign w:val="center"/>
          </w:tcPr>
          <w:p w14:paraId="60AD5DFC" w14:textId="77777777" w:rsidR="00A719A4" w:rsidRDefault="00A719A4" w:rsidP="0043376B">
            <w:pPr>
              <w:rPr>
                <w:color w:val="000000"/>
                <w:sz w:val="22"/>
                <w:lang w:val="lv-LV"/>
              </w:rPr>
            </w:pPr>
            <w:r>
              <w:rPr>
                <w:color w:val="000000"/>
                <w:sz w:val="22"/>
                <w:lang w:val="lv-LV"/>
              </w:rPr>
              <w:t>Horvātija</w:t>
            </w:r>
          </w:p>
        </w:tc>
        <w:tc>
          <w:tcPr>
            <w:tcW w:w="900" w:type="dxa"/>
            <w:vAlign w:val="center"/>
          </w:tcPr>
          <w:p w14:paraId="75FB7046" w14:textId="77777777" w:rsidR="00A719A4" w:rsidRDefault="00A719A4" w:rsidP="0043376B">
            <w:pPr>
              <w:jc w:val="center"/>
              <w:rPr>
                <w:b/>
                <w:color w:val="000000"/>
                <w:sz w:val="22"/>
                <w:lang w:val="en-GB"/>
              </w:rPr>
            </w:pPr>
            <w:r>
              <w:rPr>
                <w:b/>
                <w:color w:val="000000"/>
                <w:sz w:val="22"/>
                <w:lang w:val="en-GB"/>
              </w:rPr>
              <w:t>HR</w:t>
            </w:r>
          </w:p>
        </w:tc>
        <w:tc>
          <w:tcPr>
            <w:tcW w:w="6161" w:type="dxa"/>
            <w:vAlign w:val="center"/>
          </w:tcPr>
          <w:p w14:paraId="4A0F2491" w14:textId="77777777" w:rsidR="00A719A4" w:rsidRDefault="00A719A4" w:rsidP="0043376B">
            <w:pPr>
              <w:rPr>
                <w:color w:val="000000"/>
                <w:sz w:val="22"/>
                <w:lang w:val="lv-LV"/>
              </w:rPr>
            </w:pPr>
          </w:p>
        </w:tc>
      </w:tr>
      <w:tr w:rsidR="00A719A4" w14:paraId="0DF43B0B" w14:textId="77777777" w:rsidTr="0043376B">
        <w:trPr>
          <w:trHeight w:hRule="exact" w:val="397"/>
        </w:trPr>
        <w:tc>
          <w:tcPr>
            <w:tcW w:w="3406" w:type="dxa"/>
            <w:vAlign w:val="center"/>
          </w:tcPr>
          <w:p w14:paraId="470BAE0A" w14:textId="77777777" w:rsidR="00A719A4" w:rsidRDefault="00A719A4" w:rsidP="0043376B">
            <w:pPr>
              <w:rPr>
                <w:color w:val="000000"/>
                <w:sz w:val="22"/>
                <w:lang w:val="lv-LV"/>
              </w:rPr>
            </w:pPr>
            <w:r>
              <w:rPr>
                <w:color w:val="000000"/>
                <w:sz w:val="22"/>
                <w:lang w:val="lv-LV"/>
              </w:rPr>
              <w:t>Haiti</w:t>
            </w:r>
          </w:p>
        </w:tc>
        <w:tc>
          <w:tcPr>
            <w:tcW w:w="900" w:type="dxa"/>
            <w:vAlign w:val="center"/>
          </w:tcPr>
          <w:p w14:paraId="26209B03" w14:textId="77777777" w:rsidR="00A719A4" w:rsidRDefault="00A719A4" w:rsidP="0043376B">
            <w:pPr>
              <w:jc w:val="center"/>
              <w:rPr>
                <w:b/>
                <w:color w:val="000000"/>
                <w:sz w:val="22"/>
                <w:lang w:val="en-GB"/>
              </w:rPr>
            </w:pPr>
            <w:r>
              <w:rPr>
                <w:b/>
                <w:color w:val="000000"/>
                <w:sz w:val="22"/>
                <w:lang w:val="en-GB"/>
              </w:rPr>
              <w:t>HT</w:t>
            </w:r>
          </w:p>
        </w:tc>
        <w:tc>
          <w:tcPr>
            <w:tcW w:w="6161" w:type="dxa"/>
            <w:vAlign w:val="center"/>
          </w:tcPr>
          <w:p w14:paraId="4BE792B6" w14:textId="77777777" w:rsidR="00A719A4" w:rsidRDefault="00A719A4" w:rsidP="0043376B">
            <w:pPr>
              <w:rPr>
                <w:color w:val="000000"/>
                <w:sz w:val="22"/>
                <w:lang w:val="lv-LV"/>
              </w:rPr>
            </w:pPr>
          </w:p>
        </w:tc>
      </w:tr>
      <w:tr w:rsidR="00A719A4" w14:paraId="59EED2B8" w14:textId="77777777" w:rsidTr="0043376B">
        <w:trPr>
          <w:trHeight w:hRule="exact" w:val="397"/>
        </w:trPr>
        <w:tc>
          <w:tcPr>
            <w:tcW w:w="3406" w:type="dxa"/>
            <w:vAlign w:val="center"/>
          </w:tcPr>
          <w:p w14:paraId="6D89D030" w14:textId="77777777" w:rsidR="00A719A4" w:rsidRDefault="00A719A4" w:rsidP="0043376B">
            <w:pPr>
              <w:rPr>
                <w:color w:val="000000"/>
                <w:sz w:val="22"/>
                <w:lang w:val="lv-LV"/>
              </w:rPr>
            </w:pPr>
            <w:r>
              <w:rPr>
                <w:color w:val="000000"/>
                <w:sz w:val="22"/>
                <w:lang w:val="lv-LV"/>
              </w:rPr>
              <w:t>Ungārija</w:t>
            </w:r>
          </w:p>
        </w:tc>
        <w:tc>
          <w:tcPr>
            <w:tcW w:w="900" w:type="dxa"/>
            <w:vAlign w:val="center"/>
          </w:tcPr>
          <w:p w14:paraId="5B04AE4F" w14:textId="77777777" w:rsidR="00A719A4" w:rsidRDefault="00A719A4" w:rsidP="0043376B">
            <w:pPr>
              <w:jc w:val="center"/>
              <w:rPr>
                <w:b/>
                <w:color w:val="000000"/>
                <w:sz w:val="22"/>
                <w:lang w:val="en-GB"/>
              </w:rPr>
            </w:pPr>
            <w:r>
              <w:rPr>
                <w:b/>
                <w:color w:val="000000"/>
                <w:sz w:val="22"/>
                <w:lang w:val="en-GB"/>
              </w:rPr>
              <w:t>HU</w:t>
            </w:r>
          </w:p>
        </w:tc>
        <w:tc>
          <w:tcPr>
            <w:tcW w:w="6161" w:type="dxa"/>
            <w:vAlign w:val="center"/>
          </w:tcPr>
          <w:p w14:paraId="5D9FE3B1" w14:textId="77777777" w:rsidR="00A719A4" w:rsidRDefault="00A719A4" w:rsidP="0043376B">
            <w:pPr>
              <w:rPr>
                <w:color w:val="000000"/>
                <w:sz w:val="22"/>
                <w:lang w:val="lv-LV"/>
              </w:rPr>
            </w:pPr>
          </w:p>
        </w:tc>
      </w:tr>
      <w:tr w:rsidR="00A719A4" w14:paraId="744FCC51" w14:textId="77777777" w:rsidTr="0043376B">
        <w:trPr>
          <w:trHeight w:hRule="exact" w:val="397"/>
        </w:trPr>
        <w:tc>
          <w:tcPr>
            <w:tcW w:w="3406" w:type="dxa"/>
            <w:vAlign w:val="center"/>
          </w:tcPr>
          <w:p w14:paraId="3A16B962" w14:textId="77777777" w:rsidR="00A719A4" w:rsidRDefault="00A719A4" w:rsidP="0043376B">
            <w:pPr>
              <w:rPr>
                <w:color w:val="000000"/>
                <w:sz w:val="22"/>
                <w:lang w:val="lv-LV"/>
              </w:rPr>
            </w:pPr>
            <w:r>
              <w:rPr>
                <w:color w:val="000000"/>
                <w:sz w:val="22"/>
                <w:lang w:val="lv-LV"/>
              </w:rPr>
              <w:t>Indonēzija</w:t>
            </w:r>
          </w:p>
        </w:tc>
        <w:tc>
          <w:tcPr>
            <w:tcW w:w="900" w:type="dxa"/>
            <w:vAlign w:val="center"/>
          </w:tcPr>
          <w:p w14:paraId="14D2A498" w14:textId="77777777" w:rsidR="00A719A4" w:rsidRDefault="00A719A4" w:rsidP="0043376B">
            <w:pPr>
              <w:jc w:val="center"/>
              <w:rPr>
                <w:b/>
                <w:color w:val="000000"/>
                <w:sz w:val="22"/>
                <w:lang w:val="en-GB"/>
              </w:rPr>
            </w:pPr>
            <w:r>
              <w:rPr>
                <w:b/>
                <w:color w:val="000000"/>
                <w:sz w:val="22"/>
                <w:lang w:val="en-GB"/>
              </w:rPr>
              <w:t>ID</w:t>
            </w:r>
          </w:p>
        </w:tc>
        <w:tc>
          <w:tcPr>
            <w:tcW w:w="6161" w:type="dxa"/>
            <w:vAlign w:val="center"/>
          </w:tcPr>
          <w:p w14:paraId="70011356" w14:textId="77777777" w:rsidR="00A719A4" w:rsidRDefault="00A719A4" w:rsidP="0043376B">
            <w:pPr>
              <w:rPr>
                <w:color w:val="000000"/>
                <w:sz w:val="22"/>
                <w:lang w:val="lv-LV"/>
              </w:rPr>
            </w:pPr>
          </w:p>
        </w:tc>
      </w:tr>
      <w:tr w:rsidR="00A719A4" w14:paraId="7B27E5E1" w14:textId="77777777" w:rsidTr="0043376B">
        <w:trPr>
          <w:trHeight w:hRule="exact" w:val="397"/>
        </w:trPr>
        <w:tc>
          <w:tcPr>
            <w:tcW w:w="3406" w:type="dxa"/>
            <w:vAlign w:val="center"/>
          </w:tcPr>
          <w:p w14:paraId="345E25DB" w14:textId="77777777" w:rsidR="00A719A4" w:rsidRDefault="00A719A4" w:rsidP="0043376B">
            <w:pPr>
              <w:rPr>
                <w:color w:val="000000"/>
                <w:sz w:val="22"/>
                <w:lang w:val="lv-LV"/>
              </w:rPr>
            </w:pPr>
            <w:r>
              <w:rPr>
                <w:color w:val="000000"/>
                <w:sz w:val="22"/>
                <w:lang w:val="lv-LV"/>
              </w:rPr>
              <w:t>Īrija</w:t>
            </w:r>
          </w:p>
        </w:tc>
        <w:tc>
          <w:tcPr>
            <w:tcW w:w="900" w:type="dxa"/>
            <w:vAlign w:val="center"/>
          </w:tcPr>
          <w:p w14:paraId="1ADF01BA" w14:textId="77777777" w:rsidR="00A719A4" w:rsidRDefault="00A719A4" w:rsidP="0043376B">
            <w:pPr>
              <w:jc w:val="center"/>
              <w:rPr>
                <w:b/>
                <w:color w:val="000000"/>
                <w:sz w:val="22"/>
                <w:lang w:val="en-GB"/>
              </w:rPr>
            </w:pPr>
            <w:r>
              <w:rPr>
                <w:b/>
                <w:color w:val="000000"/>
                <w:sz w:val="22"/>
                <w:lang w:val="en-GB"/>
              </w:rPr>
              <w:t>IE</w:t>
            </w:r>
          </w:p>
        </w:tc>
        <w:tc>
          <w:tcPr>
            <w:tcW w:w="6161" w:type="dxa"/>
            <w:vAlign w:val="center"/>
          </w:tcPr>
          <w:p w14:paraId="7851F4C3" w14:textId="77777777" w:rsidR="00A719A4" w:rsidRDefault="00A719A4" w:rsidP="0043376B">
            <w:pPr>
              <w:rPr>
                <w:color w:val="000000"/>
                <w:sz w:val="22"/>
                <w:lang w:val="lv-LV"/>
              </w:rPr>
            </w:pPr>
          </w:p>
        </w:tc>
      </w:tr>
      <w:tr w:rsidR="00A719A4" w14:paraId="64653150" w14:textId="77777777" w:rsidTr="0043376B">
        <w:trPr>
          <w:trHeight w:hRule="exact" w:val="397"/>
        </w:trPr>
        <w:tc>
          <w:tcPr>
            <w:tcW w:w="3406" w:type="dxa"/>
            <w:vAlign w:val="center"/>
          </w:tcPr>
          <w:p w14:paraId="44AAF17C" w14:textId="77777777" w:rsidR="00A719A4" w:rsidRDefault="00A719A4" w:rsidP="0043376B">
            <w:pPr>
              <w:rPr>
                <w:color w:val="000000"/>
                <w:sz w:val="22"/>
                <w:lang w:val="lv-LV"/>
              </w:rPr>
            </w:pPr>
            <w:r>
              <w:rPr>
                <w:color w:val="000000"/>
                <w:sz w:val="22"/>
                <w:lang w:val="lv-LV"/>
              </w:rPr>
              <w:t>Izraēla</w:t>
            </w:r>
          </w:p>
        </w:tc>
        <w:tc>
          <w:tcPr>
            <w:tcW w:w="900" w:type="dxa"/>
            <w:vAlign w:val="center"/>
          </w:tcPr>
          <w:p w14:paraId="6CFEE88D" w14:textId="77777777" w:rsidR="00A719A4" w:rsidRDefault="00A719A4" w:rsidP="0043376B">
            <w:pPr>
              <w:jc w:val="center"/>
              <w:rPr>
                <w:b/>
                <w:color w:val="000000"/>
                <w:sz w:val="22"/>
                <w:lang w:val="en-GB"/>
              </w:rPr>
            </w:pPr>
            <w:r>
              <w:rPr>
                <w:b/>
                <w:color w:val="000000"/>
                <w:sz w:val="22"/>
                <w:lang w:val="en-GB"/>
              </w:rPr>
              <w:t>IL</w:t>
            </w:r>
          </w:p>
        </w:tc>
        <w:tc>
          <w:tcPr>
            <w:tcW w:w="6161" w:type="dxa"/>
            <w:vAlign w:val="center"/>
          </w:tcPr>
          <w:p w14:paraId="0A2C6682" w14:textId="77777777" w:rsidR="00A719A4" w:rsidRDefault="00A719A4" w:rsidP="0043376B">
            <w:pPr>
              <w:rPr>
                <w:color w:val="000000"/>
                <w:sz w:val="22"/>
                <w:lang w:val="lv-LV"/>
              </w:rPr>
            </w:pPr>
          </w:p>
        </w:tc>
      </w:tr>
      <w:tr w:rsidR="00A719A4" w14:paraId="33676991" w14:textId="77777777" w:rsidTr="0043376B">
        <w:trPr>
          <w:trHeight w:hRule="exact" w:val="397"/>
        </w:trPr>
        <w:tc>
          <w:tcPr>
            <w:tcW w:w="3406" w:type="dxa"/>
            <w:vAlign w:val="center"/>
          </w:tcPr>
          <w:p w14:paraId="1921AAB9" w14:textId="77777777" w:rsidR="00A719A4" w:rsidRDefault="00A719A4" w:rsidP="0043376B">
            <w:pPr>
              <w:rPr>
                <w:color w:val="000000"/>
                <w:sz w:val="22"/>
                <w:lang w:val="lv-LV"/>
              </w:rPr>
            </w:pPr>
            <w:r>
              <w:rPr>
                <w:color w:val="000000"/>
                <w:sz w:val="22"/>
                <w:lang w:val="lv-LV"/>
              </w:rPr>
              <w:t>Indija</w:t>
            </w:r>
          </w:p>
        </w:tc>
        <w:tc>
          <w:tcPr>
            <w:tcW w:w="900" w:type="dxa"/>
            <w:vAlign w:val="center"/>
          </w:tcPr>
          <w:p w14:paraId="3B9F3AD2" w14:textId="77777777" w:rsidR="00A719A4" w:rsidRDefault="00A719A4" w:rsidP="0043376B">
            <w:pPr>
              <w:jc w:val="center"/>
              <w:rPr>
                <w:b/>
                <w:color w:val="000000"/>
                <w:sz w:val="22"/>
                <w:lang w:val="en-GB"/>
              </w:rPr>
            </w:pPr>
            <w:r>
              <w:rPr>
                <w:b/>
                <w:color w:val="000000"/>
                <w:sz w:val="22"/>
                <w:lang w:val="en-GB"/>
              </w:rPr>
              <w:t>IN</w:t>
            </w:r>
          </w:p>
        </w:tc>
        <w:tc>
          <w:tcPr>
            <w:tcW w:w="6161" w:type="dxa"/>
            <w:vAlign w:val="center"/>
          </w:tcPr>
          <w:p w14:paraId="66A06C4B" w14:textId="77777777" w:rsidR="00A719A4" w:rsidRDefault="00A719A4" w:rsidP="0043376B">
            <w:pPr>
              <w:rPr>
                <w:color w:val="000000"/>
                <w:sz w:val="22"/>
                <w:lang w:val="lv-LV"/>
              </w:rPr>
            </w:pPr>
          </w:p>
        </w:tc>
      </w:tr>
      <w:tr w:rsidR="00A719A4" w14:paraId="6C59605B" w14:textId="77777777" w:rsidTr="0043376B">
        <w:trPr>
          <w:trHeight w:hRule="exact" w:val="397"/>
        </w:trPr>
        <w:tc>
          <w:tcPr>
            <w:tcW w:w="3406" w:type="dxa"/>
            <w:vAlign w:val="center"/>
          </w:tcPr>
          <w:p w14:paraId="21499DDE" w14:textId="77777777" w:rsidR="00A719A4" w:rsidRDefault="00FD5361" w:rsidP="00FD5361">
            <w:pPr>
              <w:rPr>
                <w:color w:val="000000"/>
                <w:sz w:val="22"/>
                <w:lang w:val="lv-LV"/>
              </w:rPr>
            </w:pPr>
            <w:r>
              <w:rPr>
                <w:color w:val="000000"/>
                <w:sz w:val="22"/>
                <w:lang w:val="lv-LV"/>
              </w:rPr>
              <w:t>Britu Indijas O</w:t>
            </w:r>
            <w:r w:rsidR="00A719A4">
              <w:rPr>
                <w:color w:val="000000"/>
                <w:sz w:val="22"/>
                <w:lang w:val="lv-LV"/>
              </w:rPr>
              <w:t xml:space="preserve">keāna </w:t>
            </w:r>
            <w:r>
              <w:rPr>
                <w:color w:val="000000"/>
                <w:sz w:val="22"/>
                <w:lang w:val="lv-LV"/>
              </w:rPr>
              <w:t>T</w:t>
            </w:r>
            <w:r w:rsidR="00A719A4">
              <w:rPr>
                <w:color w:val="000000"/>
                <w:sz w:val="22"/>
                <w:lang w:val="lv-LV"/>
              </w:rPr>
              <w:t>eritorija</w:t>
            </w:r>
          </w:p>
        </w:tc>
        <w:tc>
          <w:tcPr>
            <w:tcW w:w="900" w:type="dxa"/>
            <w:vAlign w:val="center"/>
          </w:tcPr>
          <w:p w14:paraId="203A1E59" w14:textId="77777777" w:rsidR="00A719A4" w:rsidRDefault="00A719A4" w:rsidP="0043376B">
            <w:pPr>
              <w:jc w:val="center"/>
              <w:rPr>
                <w:b/>
                <w:color w:val="000000"/>
                <w:sz w:val="22"/>
                <w:lang w:val="en-GB"/>
              </w:rPr>
            </w:pPr>
            <w:r>
              <w:rPr>
                <w:b/>
                <w:color w:val="000000"/>
                <w:sz w:val="22"/>
                <w:lang w:val="en-GB"/>
              </w:rPr>
              <w:t>IO</w:t>
            </w:r>
          </w:p>
        </w:tc>
        <w:tc>
          <w:tcPr>
            <w:tcW w:w="6161" w:type="dxa"/>
            <w:vAlign w:val="center"/>
          </w:tcPr>
          <w:p w14:paraId="70AB07DB" w14:textId="77777777" w:rsidR="00A719A4" w:rsidRDefault="00A719A4" w:rsidP="0043376B">
            <w:pPr>
              <w:rPr>
                <w:color w:val="000000"/>
                <w:sz w:val="22"/>
                <w:lang w:val="lv-LV"/>
              </w:rPr>
            </w:pPr>
            <w:r>
              <w:rPr>
                <w:color w:val="000000"/>
                <w:sz w:val="22"/>
                <w:lang w:val="lv-LV"/>
              </w:rPr>
              <w:t>Čagosu arhipelāgs</w:t>
            </w:r>
          </w:p>
        </w:tc>
      </w:tr>
      <w:tr w:rsidR="00A719A4" w14:paraId="7B369AB3" w14:textId="77777777" w:rsidTr="0043376B">
        <w:trPr>
          <w:trHeight w:hRule="exact" w:val="397"/>
        </w:trPr>
        <w:tc>
          <w:tcPr>
            <w:tcW w:w="3406" w:type="dxa"/>
            <w:vAlign w:val="center"/>
          </w:tcPr>
          <w:p w14:paraId="3BD27061" w14:textId="77777777" w:rsidR="00A719A4" w:rsidRDefault="00A719A4" w:rsidP="0043376B">
            <w:pPr>
              <w:rPr>
                <w:color w:val="000000"/>
                <w:sz w:val="22"/>
                <w:lang w:val="lv-LV"/>
              </w:rPr>
            </w:pPr>
            <w:r>
              <w:rPr>
                <w:color w:val="000000"/>
                <w:sz w:val="22"/>
                <w:lang w:val="lv-LV"/>
              </w:rPr>
              <w:t>Irāka</w:t>
            </w:r>
          </w:p>
        </w:tc>
        <w:tc>
          <w:tcPr>
            <w:tcW w:w="900" w:type="dxa"/>
            <w:vAlign w:val="center"/>
          </w:tcPr>
          <w:p w14:paraId="132E13AE" w14:textId="77777777" w:rsidR="00A719A4" w:rsidRDefault="00A719A4" w:rsidP="0043376B">
            <w:pPr>
              <w:jc w:val="center"/>
              <w:rPr>
                <w:b/>
                <w:color w:val="000000"/>
                <w:sz w:val="22"/>
                <w:lang w:val="en-GB"/>
              </w:rPr>
            </w:pPr>
            <w:r>
              <w:rPr>
                <w:b/>
                <w:color w:val="000000"/>
                <w:sz w:val="22"/>
                <w:lang w:val="en-GB"/>
              </w:rPr>
              <w:t>IQ</w:t>
            </w:r>
          </w:p>
        </w:tc>
        <w:tc>
          <w:tcPr>
            <w:tcW w:w="6161" w:type="dxa"/>
            <w:vAlign w:val="center"/>
          </w:tcPr>
          <w:p w14:paraId="69B5B6E7" w14:textId="77777777" w:rsidR="00A719A4" w:rsidRDefault="00A719A4" w:rsidP="0043376B">
            <w:pPr>
              <w:rPr>
                <w:color w:val="000000"/>
                <w:sz w:val="22"/>
                <w:lang w:val="lv-LV"/>
              </w:rPr>
            </w:pPr>
          </w:p>
        </w:tc>
      </w:tr>
      <w:tr w:rsidR="00A719A4" w14:paraId="2CE0064E" w14:textId="77777777" w:rsidTr="0043376B">
        <w:tc>
          <w:tcPr>
            <w:tcW w:w="3406" w:type="dxa"/>
          </w:tcPr>
          <w:p w14:paraId="78D9BC9C" w14:textId="77777777" w:rsidR="00A719A4" w:rsidRDefault="00A719A4" w:rsidP="0043376B">
            <w:pPr>
              <w:rPr>
                <w:color w:val="000000"/>
                <w:sz w:val="22"/>
                <w:lang w:val="lv-LV"/>
              </w:rPr>
            </w:pPr>
            <w:r>
              <w:rPr>
                <w:color w:val="000000"/>
                <w:sz w:val="22"/>
                <w:lang w:val="lv-LV"/>
              </w:rPr>
              <w:t>Irāna</w:t>
            </w:r>
          </w:p>
        </w:tc>
        <w:tc>
          <w:tcPr>
            <w:tcW w:w="900" w:type="dxa"/>
          </w:tcPr>
          <w:p w14:paraId="5425A8FA" w14:textId="77777777" w:rsidR="00A719A4" w:rsidRDefault="00A719A4" w:rsidP="0043376B">
            <w:pPr>
              <w:jc w:val="center"/>
              <w:rPr>
                <w:b/>
                <w:color w:val="000000"/>
                <w:sz w:val="22"/>
                <w:lang w:val="en-GB"/>
              </w:rPr>
            </w:pPr>
            <w:r>
              <w:rPr>
                <w:b/>
                <w:color w:val="000000"/>
                <w:sz w:val="22"/>
                <w:lang w:val="en-GB"/>
              </w:rPr>
              <w:t>IR</w:t>
            </w:r>
          </w:p>
        </w:tc>
        <w:tc>
          <w:tcPr>
            <w:tcW w:w="6161" w:type="dxa"/>
          </w:tcPr>
          <w:p w14:paraId="43D065D9" w14:textId="77777777" w:rsidR="00A719A4" w:rsidRDefault="00A719A4" w:rsidP="0043376B">
            <w:pPr>
              <w:rPr>
                <w:color w:val="000000"/>
                <w:sz w:val="22"/>
                <w:lang w:val="lv-LV"/>
              </w:rPr>
            </w:pPr>
          </w:p>
        </w:tc>
      </w:tr>
      <w:tr w:rsidR="00A719A4" w14:paraId="188624FF" w14:textId="77777777" w:rsidTr="0043376B">
        <w:trPr>
          <w:trHeight w:hRule="exact" w:val="397"/>
        </w:trPr>
        <w:tc>
          <w:tcPr>
            <w:tcW w:w="3406" w:type="dxa"/>
            <w:vAlign w:val="center"/>
          </w:tcPr>
          <w:p w14:paraId="295EBB53" w14:textId="77777777" w:rsidR="00A719A4" w:rsidRDefault="00A719A4" w:rsidP="0043376B">
            <w:pPr>
              <w:rPr>
                <w:color w:val="000000"/>
                <w:sz w:val="22"/>
                <w:lang w:val="lv-LV"/>
              </w:rPr>
            </w:pPr>
            <w:r>
              <w:rPr>
                <w:color w:val="000000"/>
                <w:sz w:val="22"/>
                <w:lang w:val="lv-LV"/>
              </w:rPr>
              <w:t>Islande</w:t>
            </w:r>
          </w:p>
        </w:tc>
        <w:tc>
          <w:tcPr>
            <w:tcW w:w="900" w:type="dxa"/>
            <w:vAlign w:val="center"/>
          </w:tcPr>
          <w:p w14:paraId="32452297" w14:textId="77777777" w:rsidR="00A719A4" w:rsidRDefault="00A719A4" w:rsidP="0043376B">
            <w:pPr>
              <w:jc w:val="center"/>
              <w:rPr>
                <w:b/>
                <w:color w:val="000000"/>
                <w:sz w:val="22"/>
                <w:lang w:val="en-GB"/>
              </w:rPr>
            </w:pPr>
            <w:r>
              <w:rPr>
                <w:b/>
                <w:color w:val="000000"/>
                <w:sz w:val="22"/>
                <w:lang w:val="en-GB"/>
              </w:rPr>
              <w:t>IS</w:t>
            </w:r>
          </w:p>
        </w:tc>
        <w:tc>
          <w:tcPr>
            <w:tcW w:w="6161" w:type="dxa"/>
            <w:vAlign w:val="center"/>
          </w:tcPr>
          <w:p w14:paraId="214CC09E" w14:textId="77777777" w:rsidR="00A719A4" w:rsidRDefault="00A719A4" w:rsidP="0043376B">
            <w:pPr>
              <w:rPr>
                <w:color w:val="000000"/>
                <w:sz w:val="22"/>
                <w:lang w:val="lv-LV"/>
              </w:rPr>
            </w:pPr>
          </w:p>
        </w:tc>
      </w:tr>
      <w:tr w:rsidR="00A719A4" w14:paraId="159D8ADF" w14:textId="77777777" w:rsidTr="0043376B">
        <w:trPr>
          <w:trHeight w:val="305"/>
        </w:trPr>
        <w:tc>
          <w:tcPr>
            <w:tcW w:w="3406" w:type="dxa"/>
            <w:vAlign w:val="center"/>
          </w:tcPr>
          <w:p w14:paraId="6D461BEE" w14:textId="77777777" w:rsidR="00A719A4" w:rsidRDefault="00A719A4" w:rsidP="0043376B">
            <w:pPr>
              <w:rPr>
                <w:color w:val="000000"/>
                <w:sz w:val="22"/>
                <w:lang w:val="lv-LV"/>
              </w:rPr>
            </w:pPr>
            <w:r>
              <w:rPr>
                <w:color w:val="000000"/>
                <w:sz w:val="22"/>
                <w:lang w:val="lv-LV"/>
              </w:rPr>
              <w:t>Itālija</w:t>
            </w:r>
          </w:p>
        </w:tc>
        <w:tc>
          <w:tcPr>
            <w:tcW w:w="900" w:type="dxa"/>
            <w:vAlign w:val="center"/>
          </w:tcPr>
          <w:p w14:paraId="35AA7CBC" w14:textId="77777777" w:rsidR="00A719A4" w:rsidRDefault="00A719A4" w:rsidP="0043376B">
            <w:pPr>
              <w:jc w:val="center"/>
              <w:rPr>
                <w:b/>
                <w:color w:val="000000"/>
                <w:sz w:val="22"/>
                <w:lang w:val="en-GB"/>
              </w:rPr>
            </w:pPr>
            <w:r>
              <w:rPr>
                <w:b/>
                <w:color w:val="000000"/>
                <w:sz w:val="22"/>
                <w:lang w:val="en-GB"/>
              </w:rPr>
              <w:t>IT</w:t>
            </w:r>
          </w:p>
        </w:tc>
        <w:tc>
          <w:tcPr>
            <w:tcW w:w="6161" w:type="dxa"/>
            <w:vAlign w:val="center"/>
          </w:tcPr>
          <w:p w14:paraId="68801B20" w14:textId="77777777" w:rsidR="00A719A4" w:rsidRDefault="00A719A4" w:rsidP="0043376B">
            <w:pPr>
              <w:rPr>
                <w:color w:val="000000"/>
                <w:sz w:val="22"/>
                <w:lang w:val="lv-LV"/>
              </w:rPr>
            </w:pPr>
            <w:r>
              <w:rPr>
                <w:sz w:val="22"/>
                <w:lang w:val="lv-LV"/>
              </w:rPr>
              <w:t xml:space="preserve">Tostarp Livinjo; izņemot pašvaldību </w:t>
            </w:r>
            <w:r>
              <w:rPr>
                <w:iCs/>
                <w:sz w:val="22"/>
                <w:lang w:val="lv-LV"/>
              </w:rPr>
              <w:t>Kampione d'Italia</w:t>
            </w:r>
          </w:p>
        </w:tc>
      </w:tr>
      <w:tr w:rsidR="00A719A4" w14:paraId="4FF7D02E" w14:textId="77777777" w:rsidTr="0043376B">
        <w:trPr>
          <w:trHeight w:hRule="exact" w:val="397"/>
        </w:trPr>
        <w:tc>
          <w:tcPr>
            <w:tcW w:w="3406" w:type="dxa"/>
            <w:vAlign w:val="center"/>
          </w:tcPr>
          <w:p w14:paraId="57E5443C" w14:textId="77777777" w:rsidR="00A719A4" w:rsidRDefault="00A719A4" w:rsidP="0043376B">
            <w:pPr>
              <w:rPr>
                <w:color w:val="000000"/>
                <w:sz w:val="22"/>
                <w:lang w:val="lv-LV"/>
              </w:rPr>
            </w:pPr>
            <w:r>
              <w:rPr>
                <w:color w:val="000000"/>
                <w:sz w:val="22"/>
                <w:lang w:val="lv-LV"/>
              </w:rPr>
              <w:t>Jamaika</w:t>
            </w:r>
          </w:p>
        </w:tc>
        <w:tc>
          <w:tcPr>
            <w:tcW w:w="900" w:type="dxa"/>
            <w:vAlign w:val="center"/>
          </w:tcPr>
          <w:p w14:paraId="1177869E" w14:textId="77777777" w:rsidR="00A719A4" w:rsidRDefault="00A719A4" w:rsidP="0043376B">
            <w:pPr>
              <w:jc w:val="center"/>
              <w:rPr>
                <w:b/>
                <w:color w:val="000000"/>
                <w:sz w:val="22"/>
                <w:lang w:val="en-GB"/>
              </w:rPr>
            </w:pPr>
            <w:r>
              <w:rPr>
                <w:b/>
                <w:color w:val="000000"/>
                <w:sz w:val="22"/>
                <w:lang w:val="en-GB"/>
              </w:rPr>
              <w:t>JM</w:t>
            </w:r>
          </w:p>
        </w:tc>
        <w:tc>
          <w:tcPr>
            <w:tcW w:w="6161" w:type="dxa"/>
            <w:vAlign w:val="center"/>
          </w:tcPr>
          <w:p w14:paraId="3174268D" w14:textId="77777777" w:rsidR="00A719A4" w:rsidRDefault="00A719A4" w:rsidP="0043376B">
            <w:pPr>
              <w:rPr>
                <w:color w:val="000000"/>
                <w:sz w:val="22"/>
                <w:lang w:val="lv-LV"/>
              </w:rPr>
            </w:pPr>
          </w:p>
        </w:tc>
      </w:tr>
      <w:tr w:rsidR="00A719A4" w14:paraId="3B34D0D1" w14:textId="77777777" w:rsidTr="0043376B">
        <w:trPr>
          <w:trHeight w:hRule="exact" w:val="397"/>
        </w:trPr>
        <w:tc>
          <w:tcPr>
            <w:tcW w:w="3406" w:type="dxa"/>
            <w:vAlign w:val="center"/>
          </w:tcPr>
          <w:p w14:paraId="70FA5032" w14:textId="77777777" w:rsidR="00A719A4" w:rsidRDefault="00A719A4" w:rsidP="0043376B">
            <w:pPr>
              <w:rPr>
                <w:color w:val="000000"/>
                <w:sz w:val="22"/>
                <w:lang w:val="lv-LV"/>
              </w:rPr>
            </w:pPr>
            <w:r>
              <w:rPr>
                <w:color w:val="000000"/>
                <w:sz w:val="22"/>
                <w:lang w:val="lv-LV"/>
              </w:rPr>
              <w:lastRenderedPageBreak/>
              <w:t>Jordānija</w:t>
            </w:r>
          </w:p>
        </w:tc>
        <w:tc>
          <w:tcPr>
            <w:tcW w:w="900" w:type="dxa"/>
            <w:vAlign w:val="center"/>
          </w:tcPr>
          <w:p w14:paraId="4DE3860C" w14:textId="77777777" w:rsidR="00A719A4" w:rsidRDefault="00A719A4" w:rsidP="0043376B">
            <w:pPr>
              <w:jc w:val="center"/>
              <w:rPr>
                <w:b/>
                <w:color w:val="000000"/>
                <w:sz w:val="22"/>
                <w:lang w:val="en-GB"/>
              </w:rPr>
            </w:pPr>
            <w:r>
              <w:rPr>
                <w:b/>
                <w:color w:val="000000"/>
                <w:sz w:val="22"/>
                <w:lang w:val="en-GB"/>
              </w:rPr>
              <w:t>JO</w:t>
            </w:r>
          </w:p>
        </w:tc>
        <w:tc>
          <w:tcPr>
            <w:tcW w:w="6161" w:type="dxa"/>
            <w:vAlign w:val="center"/>
          </w:tcPr>
          <w:p w14:paraId="2C9A6C2D" w14:textId="77777777" w:rsidR="00A719A4" w:rsidRDefault="00A719A4" w:rsidP="0043376B">
            <w:pPr>
              <w:rPr>
                <w:color w:val="000000"/>
                <w:sz w:val="22"/>
                <w:lang w:val="lv-LV"/>
              </w:rPr>
            </w:pPr>
          </w:p>
        </w:tc>
      </w:tr>
      <w:tr w:rsidR="00A719A4" w14:paraId="2B8EFE48" w14:textId="77777777" w:rsidTr="0043376B">
        <w:trPr>
          <w:trHeight w:hRule="exact" w:val="397"/>
        </w:trPr>
        <w:tc>
          <w:tcPr>
            <w:tcW w:w="3406" w:type="dxa"/>
            <w:vAlign w:val="center"/>
          </w:tcPr>
          <w:p w14:paraId="743BACED" w14:textId="77777777" w:rsidR="00A719A4" w:rsidRDefault="00A719A4" w:rsidP="0043376B">
            <w:pPr>
              <w:rPr>
                <w:color w:val="000000"/>
                <w:sz w:val="22"/>
                <w:lang w:val="lv-LV"/>
              </w:rPr>
            </w:pPr>
            <w:r>
              <w:rPr>
                <w:color w:val="000000"/>
                <w:sz w:val="22"/>
                <w:lang w:val="lv-LV"/>
              </w:rPr>
              <w:t>Japāna</w:t>
            </w:r>
          </w:p>
        </w:tc>
        <w:tc>
          <w:tcPr>
            <w:tcW w:w="900" w:type="dxa"/>
            <w:vAlign w:val="center"/>
          </w:tcPr>
          <w:p w14:paraId="3065F97C" w14:textId="77777777" w:rsidR="00A719A4" w:rsidRDefault="00A719A4" w:rsidP="0043376B">
            <w:pPr>
              <w:jc w:val="center"/>
              <w:rPr>
                <w:b/>
                <w:color w:val="000000"/>
                <w:sz w:val="22"/>
                <w:lang w:val="en-GB"/>
              </w:rPr>
            </w:pPr>
            <w:r>
              <w:rPr>
                <w:b/>
                <w:color w:val="000000"/>
                <w:sz w:val="22"/>
                <w:lang w:val="en-GB"/>
              </w:rPr>
              <w:t>JP</w:t>
            </w:r>
          </w:p>
        </w:tc>
        <w:tc>
          <w:tcPr>
            <w:tcW w:w="6161" w:type="dxa"/>
            <w:vAlign w:val="center"/>
          </w:tcPr>
          <w:p w14:paraId="5320C76A" w14:textId="77777777" w:rsidR="00A719A4" w:rsidRDefault="00A719A4" w:rsidP="0043376B">
            <w:pPr>
              <w:rPr>
                <w:color w:val="000000"/>
                <w:sz w:val="22"/>
                <w:lang w:val="lv-LV"/>
              </w:rPr>
            </w:pPr>
          </w:p>
        </w:tc>
      </w:tr>
      <w:tr w:rsidR="00A719A4" w14:paraId="09A851B7" w14:textId="77777777" w:rsidTr="0043376B">
        <w:trPr>
          <w:trHeight w:hRule="exact" w:val="397"/>
        </w:trPr>
        <w:tc>
          <w:tcPr>
            <w:tcW w:w="3406" w:type="dxa"/>
            <w:vAlign w:val="center"/>
          </w:tcPr>
          <w:p w14:paraId="27BDE2A7" w14:textId="77777777" w:rsidR="00A719A4" w:rsidRDefault="00A719A4" w:rsidP="0043376B">
            <w:pPr>
              <w:rPr>
                <w:color w:val="000000"/>
                <w:sz w:val="22"/>
                <w:lang w:val="lv-LV"/>
              </w:rPr>
            </w:pPr>
            <w:r>
              <w:rPr>
                <w:color w:val="000000"/>
                <w:sz w:val="22"/>
                <w:lang w:val="lv-LV"/>
              </w:rPr>
              <w:t>Kenija</w:t>
            </w:r>
          </w:p>
        </w:tc>
        <w:tc>
          <w:tcPr>
            <w:tcW w:w="900" w:type="dxa"/>
            <w:vAlign w:val="center"/>
          </w:tcPr>
          <w:p w14:paraId="3AACF9FC" w14:textId="77777777" w:rsidR="00A719A4" w:rsidRDefault="00A719A4" w:rsidP="0043376B">
            <w:pPr>
              <w:jc w:val="center"/>
              <w:rPr>
                <w:b/>
                <w:color w:val="000000"/>
                <w:sz w:val="22"/>
                <w:lang w:val="en-GB"/>
              </w:rPr>
            </w:pPr>
            <w:r>
              <w:rPr>
                <w:b/>
                <w:color w:val="000000"/>
                <w:sz w:val="22"/>
                <w:lang w:val="en-GB"/>
              </w:rPr>
              <w:t>KE</w:t>
            </w:r>
          </w:p>
        </w:tc>
        <w:tc>
          <w:tcPr>
            <w:tcW w:w="6161" w:type="dxa"/>
            <w:vAlign w:val="center"/>
          </w:tcPr>
          <w:p w14:paraId="18FEFFCE" w14:textId="77777777" w:rsidR="00A719A4" w:rsidRDefault="00A719A4" w:rsidP="0043376B">
            <w:pPr>
              <w:rPr>
                <w:color w:val="000000"/>
                <w:sz w:val="22"/>
                <w:lang w:val="lv-LV"/>
              </w:rPr>
            </w:pPr>
          </w:p>
        </w:tc>
      </w:tr>
      <w:tr w:rsidR="00A719A4" w14:paraId="5239DDDC" w14:textId="77777777" w:rsidTr="0043376B">
        <w:trPr>
          <w:trHeight w:hRule="exact" w:val="397"/>
        </w:trPr>
        <w:tc>
          <w:tcPr>
            <w:tcW w:w="3406" w:type="dxa"/>
            <w:vAlign w:val="center"/>
          </w:tcPr>
          <w:p w14:paraId="19537EB9" w14:textId="77777777" w:rsidR="00A719A4" w:rsidRDefault="00A719A4" w:rsidP="0043376B">
            <w:pPr>
              <w:rPr>
                <w:color w:val="000000"/>
                <w:sz w:val="22"/>
                <w:lang w:val="lv-LV"/>
              </w:rPr>
            </w:pPr>
            <w:r>
              <w:rPr>
                <w:color w:val="000000"/>
                <w:sz w:val="22"/>
                <w:lang w:val="lv-LV"/>
              </w:rPr>
              <w:t>Kirgizstānas Republika</w:t>
            </w:r>
          </w:p>
        </w:tc>
        <w:tc>
          <w:tcPr>
            <w:tcW w:w="900" w:type="dxa"/>
            <w:vAlign w:val="center"/>
          </w:tcPr>
          <w:p w14:paraId="33313D40" w14:textId="77777777" w:rsidR="00A719A4" w:rsidRDefault="00A719A4" w:rsidP="0043376B">
            <w:pPr>
              <w:jc w:val="center"/>
              <w:rPr>
                <w:b/>
                <w:color w:val="000000"/>
                <w:sz w:val="22"/>
                <w:lang w:val="en-GB"/>
              </w:rPr>
            </w:pPr>
            <w:r>
              <w:rPr>
                <w:b/>
                <w:color w:val="000000"/>
                <w:sz w:val="22"/>
                <w:lang w:val="en-GB"/>
              </w:rPr>
              <w:t>KG</w:t>
            </w:r>
          </w:p>
        </w:tc>
        <w:tc>
          <w:tcPr>
            <w:tcW w:w="6161" w:type="dxa"/>
            <w:vAlign w:val="center"/>
          </w:tcPr>
          <w:p w14:paraId="03078304" w14:textId="77777777" w:rsidR="00A719A4" w:rsidRDefault="00A719A4" w:rsidP="0043376B">
            <w:pPr>
              <w:rPr>
                <w:color w:val="000000"/>
                <w:sz w:val="22"/>
                <w:lang w:val="lv-LV"/>
              </w:rPr>
            </w:pPr>
          </w:p>
        </w:tc>
      </w:tr>
      <w:tr w:rsidR="00A719A4" w14:paraId="7698FDB2" w14:textId="77777777" w:rsidTr="0043376B">
        <w:trPr>
          <w:trHeight w:hRule="exact" w:val="466"/>
        </w:trPr>
        <w:tc>
          <w:tcPr>
            <w:tcW w:w="3406" w:type="dxa"/>
            <w:vAlign w:val="center"/>
          </w:tcPr>
          <w:p w14:paraId="11011D9D" w14:textId="77777777" w:rsidR="00A719A4" w:rsidRDefault="00A719A4" w:rsidP="0043376B">
            <w:pPr>
              <w:rPr>
                <w:color w:val="000000"/>
                <w:sz w:val="22"/>
                <w:lang w:val="lv-LV"/>
              </w:rPr>
            </w:pPr>
            <w:r>
              <w:rPr>
                <w:color w:val="000000"/>
                <w:sz w:val="22"/>
                <w:lang w:val="lv-LV"/>
              </w:rPr>
              <w:t>Kambodža</w:t>
            </w:r>
          </w:p>
        </w:tc>
        <w:tc>
          <w:tcPr>
            <w:tcW w:w="900" w:type="dxa"/>
            <w:vAlign w:val="center"/>
          </w:tcPr>
          <w:p w14:paraId="72D9CE99" w14:textId="77777777" w:rsidR="00A719A4" w:rsidRDefault="00A719A4" w:rsidP="0043376B">
            <w:pPr>
              <w:jc w:val="center"/>
              <w:rPr>
                <w:b/>
                <w:color w:val="000000"/>
                <w:sz w:val="22"/>
                <w:lang w:val="en-GB"/>
              </w:rPr>
            </w:pPr>
            <w:r>
              <w:rPr>
                <w:b/>
                <w:color w:val="000000"/>
                <w:sz w:val="22"/>
                <w:lang w:val="en-GB"/>
              </w:rPr>
              <w:t>KH</w:t>
            </w:r>
          </w:p>
        </w:tc>
        <w:tc>
          <w:tcPr>
            <w:tcW w:w="6161" w:type="dxa"/>
            <w:vAlign w:val="center"/>
          </w:tcPr>
          <w:p w14:paraId="28D7B720" w14:textId="77777777" w:rsidR="00A719A4" w:rsidRDefault="00A719A4" w:rsidP="0043376B">
            <w:pPr>
              <w:rPr>
                <w:color w:val="000000"/>
                <w:sz w:val="22"/>
                <w:lang w:val="lv-LV"/>
              </w:rPr>
            </w:pPr>
          </w:p>
        </w:tc>
      </w:tr>
      <w:tr w:rsidR="00A719A4" w14:paraId="5ACE296B" w14:textId="77777777" w:rsidTr="0043376B">
        <w:trPr>
          <w:trHeight w:hRule="exact" w:val="397"/>
        </w:trPr>
        <w:tc>
          <w:tcPr>
            <w:tcW w:w="3406" w:type="dxa"/>
            <w:vAlign w:val="center"/>
          </w:tcPr>
          <w:p w14:paraId="664982E8" w14:textId="77777777" w:rsidR="00A719A4" w:rsidRDefault="00A719A4" w:rsidP="0043376B">
            <w:pPr>
              <w:rPr>
                <w:color w:val="000000"/>
                <w:sz w:val="22"/>
                <w:lang w:val="lv-LV"/>
              </w:rPr>
            </w:pPr>
            <w:r>
              <w:rPr>
                <w:color w:val="000000"/>
                <w:sz w:val="22"/>
                <w:lang w:val="lv-LV"/>
              </w:rPr>
              <w:t>Kiribati</w:t>
            </w:r>
          </w:p>
        </w:tc>
        <w:tc>
          <w:tcPr>
            <w:tcW w:w="900" w:type="dxa"/>
            <w:vAlign w:val="center"/>
          </w:tcPr>
          <w:p w14:paraId="2D2FF831" w14:textId="77777777" w:rsidR="00A719A4" w:rsidRDefault="00A719A4" w:rsidP="0043376B">
            <w:pPr>
              <w:jc w:val="center"/>
              <w:rPr>
                <w:b/>
                <w:color w:val="000000"/>
                <w:sz w:val="22"/>
                <w:lang w:val="en-GB"/>
              </w:rPr>
            </w:pPr>
            <w:r>
              <w:rPr>
                <w:b/>
                <w:color w:val="000000"/>
                <w:sz w:val="22"/>
                <w:lang w:val="en-GB"/>
              </w:rPr>
              <w:t>KI</w:t>
            </w:r>
          </w:p>
        </w:tc>
        <w:tc>
          <w:tcPr>
            <w:tcW w:w="6161" w:type="dxa"/>
            <w:vAlign w:val="center"/>
          </w:tcPr>
          <w:p w14:paraId="24513796" w14:textId="77777777" w:rsidR="00A719A4" w:rsidRDefault="00A719A4" w:rsidP="0043376B">
            <w:pPr>
              <w:rPr>
                <w:color w:val="000000"/>
                <w:sz w:val="22"/>
                <w:lang w:val="lv-LV"/>
              </w:rPr>
            </w:pPr>
          </w:p>
        </w:tc>
      </w:tr>
      <w:tr w:rsidR="00A719A4" w14:paraId="37E49562" w14:textId="77777777" w:rsidTr="0043376B">
        <w:trPr>
          <w:trHeight w:hRule="exact" w:val="397"/>
        </w:trPr>
        <w:tc>
          <w:tcPr>
            <w:tcW w:w="3406" w:type="dxa"/>
            <w:vAlign w:val="center"/>
          </w:tcPr>
          <w:p w14:paraId="3217C2FE" w14:textId="77777777" w:rsidR="00A719A4" w:rsidRDefault="00A719A4" w:rsidP="0043376B">
            <w:pPr>
              <w:rPr>
                <w:color w:val="000000"/>
                <w:sz w:val="22"/>
                <w:lang w:val="lv-LV"/>
              </w:rPr>
            </w:pPr>
            <w:r>
              <w:rPr>
                <w:color w:val="000000"/>
                <w:sz w:val="22"/>
                <w:lang w:val="lv-LV"/>
              </w:rPr>
              <w:t>Komoras</w:t>
            </w:r>
          </w:p>
        </w:tc>
        <w:tc>
          <w:tcPr>
            <w:tcW w:w="900" w:type="dxa"/>
            <w:vAlign w:val="center"/>
          </w:tcPr>
          <w:p w14:paraId="54A04AF0" w14:textId="77777777" w:rsidR="00A719A4" w:rsidRDefault="00A719A4" w:rsidP="0043376B">
            <w:pPr>
              <w:jc w:val="center"/>
              <w:rPr>
                <w:b/>
                <w:color w:val="000000"/>
                <w:sz w:val="22"/>
                <w:lang w:val="en-GB"/>
              </w:rPr>
            </w:pPr>
            <w:r>
              <w:rPr>
                <w:b/>
                <w:color w:val="000000"/>
                <w:sz w:val="22"/>
                <w:lang w:val="en-GB"/>
              </w:rPr>
              <w:t>KM</w:t>
            </w:r>
          </w:p>
        </w:tc>
        <w:tc>
          <w:tcPr>
            <w:tcW w:w="6161" w:type="dxa"/>
            <w:vAlign w:val="center"/>
          </w:tcPr>
          <w:p w14:paraId="2467A9AA" w14:textId="77777777" w:rsidR="00A719A4" w:rsidRDefault="00A719A4" w:rsidP="0043376B">
            <w:pPr>
              <w:rPr>
                <w:color w:val="000000"/>
                <w:sz w:val="22"/>
                <w:lang w:val="lv-LV"/>
              </w:rPr>
            </w:pPr>
            <w:r>
              <w:rPr>
                <w:sz w:val="22"/>
                <w:lang w:val="lv-LV"/>
              </w:rPr>
              <w:t>Anžuāna, Grandkomora un Moheli</w:t>
            </w:r>
          </w:p>
        </w:tc>
      </w:tr>
      <w:tr w:rsidR="00A719A4" w14:paraId="54A92B2E" w14:textId="77777777" w:rsidTr="0043376B">
        <w:trPr>
          <w:trHeight w:hRule="exact" w:val="397"/>
        </w:trPr>
        <w:tc>
          <w:tcPr>
            <w:tcW w:w="3406" w:type="dxa"/>
            <w:vAlign w:val="center"/>
          </w:tcPr>
          <w:p w14:paraId="57439409" w14:textId="77777777" w:rsidR="00A719A4" w:rsidRDefault="00A719A4" w:rsidP="0043376B">
            <w:pPr>
              <w:rPr>
                <w:color w:val="000000"/>
                <w:sz w:val="22"/>
                <w:lang w:val="lv-LV"/>
              </w:rPr>
            </w:pPr>
            <w:r>
              <w:rPr>
                <w:color w:val="000000"/>
                <w:sz w:val="22"/>
                <w:lang w:val="lv-LV"/>
              </w:rPr>
              <w:t>Sentkitsa un Nevisa</w:t>
            </w:r>
          </w:p>
        </w:tc>
        <w:tc>
          <w:tcPr>
            <w:tcW w:w="900" w:type="dxa"/>
            <w:vAlign w:val="center"/>
          </w:tcPr>
          <w:p w14:paraId="56930964" w14:textId="77777777" w:rsidR="00A719A4" w:rsidRDefault="00A719A4" w:rsidP="0043376B">
            <w:pPr>
              <w:jc w:val="center"/>
              <w:rPr>
                <w:b/>
                <w:color w:val="000000"/>
                <w:sz w:val="22"/>
                <w:lang w:val="en-GB"/>
              </w:rPr>
            </w:pPr>
            <w:r>
              <w:rPr>
                <w:b/>
                <w:color w:val="000000"/>
                <w:sz w:val="22"/>
                <w:lang w:val="en-GB"/>
              </w:rPr>
              <w:t>KN</w:t>
            </w:r>
          </w:p>
        </w:tc>
        <w:tc>
          <w:tcPr>
            <w:tcW w:w="6161" w:type="dxa"/>
            <w:vAlign w:val="center"/>
          </w:tcPr>
          <w:p w14:paraId="61DC1F49" w14:textId="77777777" w:rsidR="00A719A4" w:rsidRDefault="00A719A4" w:rsidP="0043376B">
            <w:pPr>
              <w:rPr>
                <w:color w:val="000000"/>
                <w:sz w:val="22"/>
                <w:lang w:val="lv-LV"/>
              </w:rPr>
            </w:pPr>
          </w:p>
        </w:tc>
      </w:tr>
      <w:tr w:rsidR="00A719A4" w14:paraId="0A49EF8B" w14:textId="77777777" w:rsidTr="0043376B">
        <w:tc>
          <w:tcPr>
            <w:tcW w:w="3406" w:type="dxa"/>
          </w:tcPr>
          <w:p w14:paraId="78EA609E" w14:textId="77777777" w:rsidR="00A719A4" w:rsidRDefault="00A719A4" w:rsidP="0043376B">
            <w:pPr>
              <w:rPr>
                <w:color w:val="000000"/>
                <w:sz w:val="22"/>
                <w:lang w:val="lv-LV"/>
              </w:rPr>
            </w:pPr>
            <w:r>
              <w:rPr>
                <w:color w:val="000000"/>
                <w:sz w:val="22"/>
                <w:lang w:val="lv-LV"/>
              </w:rPr>
              <w:t>Korejas Tautas Demokrātiskā Republika</w:t>
            </w:r>
          </w:p>
        </w:tc>
        <w:tc>
          <w:tcPr>
            <w:tcW w:w="900" w:type="dxa"/>
            <w:vAlign w:val="center"/>
          </w:tcPr>
          <w:p w14:paraId="52899697" w14:textId="77777777" w:rsidR="00A719A4" w:rsidRDefault="00A719A4" w:rsidP="0043376B">
            <w:pPr>
              <w:jc w:val="center"/>
              <w:rPr>
                <w:b/>
                <w:color w:val="000000"/>
                <w:sz w:val="22"/>
                <w:lang w:val="en-GB"/>
              </w:rPr>
            </w:pPr>
            <w:r>
              <w:rPr>
                <w:b/>
                <w:color w:val="000000"/>
                <w:sz w:val="22"/>
                <w:lang w:val="en-GB"/>
              </w:rPr>
              <w:t>KP</w:t>
            </w:r>
          </w:p>
        </w:tc>
        <w:tc>
          <w:tcPr>
            <w:tcW w:w="6161" w:type="dxa"/>
            <w:vAlign w:val="center"/>
          </w:tcPr>
          <w:p w14:paraId="03630F2D" w14:textId="77777777" w:rsidR="00A719A4" w:rsidRDefault="00A719A4" w:rsidP="00B322CF">
            <w:pPr>
              <w:rPr>
                <w:color w:val="000000"/>
                <w:sz w:val="22"/>
                <w:lang w:val="lv-LV"/>
              </w:rPr>
            </w:pPr>
            <w:r>
              <w:rPr>
                <w:sz w:val="22"/>
                <w:lang w:val="lv-LV"/>
              </w:rPr>
              <w:t>Bieži dēvēta par Ziemeļkoreju</w:t>
            </w:r>
          </w:p>
        </w:tc>
      </w:tr>
      <w:tr w:rsidR="00A719A4" w14:paraId="417151BA" w14:textId="77777777" w:rsidTr="0043376B">
        <w:trPr>
          <w:trHeight w:hRule="exact" w:val="397"/>
        </w:trPr>
        <w:tc>
          <w:tcPr>
            <w:tcW w:w="3406" w:type="dxa"/>
            <w:vAlign w:val="center"/>
          </w:tcPr>
          <w:p w14:paraId="517751D4" w14:textId="77777777" w:rsidR="00A719A4" w:rsidRDefault="00A719A4" w:rsidP="0043376B">
            <w:pPr>
              <w:rPr>
                <w:color w:val="000000"/>
                <w:sz w:val="22"/>
                <w:lang w:val="lv-LV"/>
              </w:rPr>
            </w:pPr>
            <w:r>
              <w:rPr>
                <w:color w:val="000000"/>
                <w:sz w:val="22"/>
                <w:lang w:val="lv-LV"/>
              </w:rPr>
              <w:t>Korejas Republika</w:t>
            </w:r>
          </w:p>
        </w:tc>
        <w:tc>
          <w:tcPr>
            <w:tcW w:w="900" w:type="dxa"/>
            <w:vAlign w:val="center"/>
          </w:tcPr>
          <w:p w14:paraId="698B23E8" w14:textId="77777777" w:rsidR="00A719A4" w:rsidRDefault="00A719A4" w:rsidP="0043376B">
            <w:pPr>
              <w:jc w:val="center"/>
              <w:rPr>
                <w:b/>
                <w:color w:val="000000"/>
                <w:sz w:val="22"/>
                <w:lang w:val="en-GB"/>
              </w:rPr>
            </w:pPr>
            <w:r>
              <w:rPr>
                <w:b/>
                <w:color w:val="000000"/>
                <w:sz w:val="22"/>
                <w:lang w:val="en-GB"/>
              </w:rPr>
              <w:t>KR</w:t>
            </w:r>
          </w:p>
        </w:tc>
        <w:tc>
          <w:tcPr>
            <w:tcW w:w="6161" w:type="dxa"/>
            <w:vAlign w:val="center"/>
          </w:tcPr>
          <w:p w14:paraId="19ED58B8" w14:textId="77777777" w:rsidR="00A719A4" w:rsidRDefault="00F04961" w:rsidP="00F04961">
            <w:pPr>
              <w:rPr>
                <w:color w:val="000000"/>
                <w:sz w:val="22"/>
                <w:lang w:val="lv-LV"/>
              </w:rPr>
            </w:pPr>
            <w:r>
              <w:rPr>
                <w:sz w:val="22"/>
                <w:lang w:val="lv-LV"/>
              </w:rPr>
              <w:t xml:space="preserve">Bieži dēvēta par </w:t>
            </w:r>
            <w:r w:rsidR="00A719A4">
              <w:rPr>
                <w:sz w:val="22"/>
                <w:lang w:val="lv-LV"/>
              </w:rPr>
              <w:t>Dienvidkoreju</w:t>
            </w:r>
          </w:p>
        </w:tc>
      </w:tr>
      <w:tr w:rsidR="00A719A4" w14:paraId="75D51249" w14:textId="77777777" w:rsidTr="0043376B">
        <w:trPr>
          <w:trHeight w:hRule="exact" w:val="397"/>
        </w:trPr>
        <w:tc>
          <w:tcPr>
            <w:tcW w:w="3406" w:type="dxa"/>
            <w:vAlign w:val="center"/>
          </w:tcPr>
          <w:p w14:paraId="33591FF7" w14:textId="77777777" w:rsidR="00A719A4" w:rsidRDefault="00A719A4" w:rsidP="0043376B">
            <w:pPr>
              <w:rPr>
                <w:color w:val="000000"/>
                <w:sz w:val="22"/>
                <w:lang w:val="lv-LV"/>
              </w:rPr>
            </w:pPr>
            <w:r>
              <w:rPr>
                <w:color w:val="000000"/>
                <w:sz w:val="22"/>
                <w:lang w:val="lv-LV"/>
              </w:rPr>
              <w:t>Kuveita</w:t>
            </w:r>
          </w:p>
        </w:tc>
        <w:tc>
          <w:tcPr>
            <w:tcW w:w="900" w:type="dxa"/>
            <w:vAlign w:val="center"/>
          </w:tcPr>
          <w:p w14:paraId="7D2C26EF" w14:textId="77777777" w:rsidR="00A719A4" w:rsidRDefault="00A719A4" w:rsidP="0043376B">
            <w:pPr>
              <w:jc w:val="center"/>
              <w:rPr>
                <w:b/>
                <w:color w:val="000000"/>
                <w:sz w:val="22"/>
                <w:lang w:val="en-GB"/>
              </w:rPr>
            </w:pPr>
            <w:r>
              <w:rPr>
                <w:b/>
                <w:color w:val="000000"/>
                <w:sz w:val="22"/>
                <w:lang w:val="en-GB"/>
              </w:rPr>
              <w:t>KW</w:t>
            </w:r>
          </w:p>
        </w:tc>
        <w:tc>
          <w:tcPr>
            <w:tcW w:w="6161" w:type="dxa"/>
            <w:vAlign w:val="center"/>
          </w:tcPr>
          <w:p w14:paraId="21DEA7B8" w14:textId="77777777" w:rsidR="00A719A4" w:rsidRDefault="00A719A4" w:rsidP="0043376B">
            <w:pPr>
              <w:rPr>
                <w:color w:val="000000"/>
                <w:sz w:val="22"/>
                <w:lang w:val="lv-LV"/>
              </w:rPr>
            </w:pPr>
          </w:p>
        </w:tc>
      </w:tr>
      <w:tr w:rsidR="00A719A4" w14:paraId="44844EC8" w14:textId="77777777" w:rsidTr="0043376B">
        <w:trPr>
          <w:trHeight w:hRule="exact" w:val="397"/>
        </w:trPr>
        <w:tc>
          <w:tcPr>
            <w:tcW w:w="3406" w:type="dxa"/>
            <w:vAlign w:val="center"/>
          </w:tcPr>
          <w:p w14:paraId="0A2B6F90" w14:textId="77777777" w:rsidR="00A719A4" w:rsidRDefault="00A719A4" w:rsidP="0043376B">
            <w:pPr>
              <w:rPr>
                <w:color w:val="000000"/>
                <w:sz w:val="22"/>
                <w:lang w:val="lv-LV"/>
              </w:rPr>
            </w:pPr>
            <w:r>
              <w:rPr>
                <w:color w:val="000000"/>
                <w:sz w:val="22"/>
                <w:lang w:val="lv-LV"/>
              </w:rPr>
              <w:t>Kaimanu Salas</w:t>
            </w:r>
          </w:p>
        </w:tc>
        <w:tc>
          <w:tcPr>
            <w:tcW w:w="900" w:type="dxa"/>
            <w:vAlign w:val="center"/>
          </w:tcPr>
          <w:p w14:paraId="3F63904C" w14:textId="77777777" w:rsidR="00A719A4" w:rsidRDefault="00A719A4" w:rsidP="0043376B">
            <w:pPr>
              <w:jc w:val="center"/>
              <w:rPr>
                <w:b/>
                <w:color w:val="000000"/>
                <w:sz w:val="22"/>
                <w:lang w:val="en-GB"/>
              </w:rPr>
            </w:pPr>
            <w:r>
              <w:rPr>
                <w:b/>
                <w:color w:val="000000"/>
                <w:sz w:val="22"/>
                <w:lang w:val="en-GB"/>
              </w:rPr>
              <w:t>KY</w:t>
            </w:r>
          </w:p>
        </w:tc>
        <w:tc>
          <w:tcPr>
            <w:tcW w:w="6161" w:type="dxa"/>
            <w:vAlign w:val="center"/>
          </w:tcPr>
          <w:p w14:paraId="69A39B28" w14:textId="77777777" w:rsidR="00A719A4" w:rsidRDefault="00A719A4" w:rsidP="0043376B">
            <w:pPr>
              <w:rPr>
                <w:color w:val="000000"/>
                <w:sz w:val="22"/>
                <w:lang w:val="lv-LV"/>
              </w:rPr>
            </w:pPr>
          </w:p>
        </w:tc>
      </w:tr>
      <w:tr w:rsidR="00A719A4" w14:paraId="5DEA3059" w14:textId="77777777" w:rsidTr="0043376B">
        <w:trPr>
          <w:trHeight w:hRule="exact" w:val="397"/>
        </w:trPr>
        <w:tc>
          <w:tcPr>
            <w:tcW w:w="3406" w:type="dxa"/>
            <w:vAlign w:val="center"/>
          </w:tcPr>
          <w:p w14:paraId="22CF3529" w14:textId="77777777" w:rsidR="00A719A4" w:rsidRDefault="00A719A4" w:rsidP="0043376B">
            <w:pPr>
              <w:rPr>
                <w:color w:val="000000"/>
                <w:sz w:val="22"/>
                <w:lang w:val="lv-LV"/>
              </w:rPr>
            </w:pPr>
            <w:r>
              <w:rPr>
                <w:color w:val="000000"/>
                <w:sz w:val="22"/>
                <w:lang w:val="lv-LV"/>
              </w:rPr>
              <w:t>Kazahstāna</w:t>
            </w:r>
          </w:p>
        </w:tc>
        <w:tc>
          <w:tcPr>
            <w:tcW w:w="900" w:type="dxa"/>
            <w:vAlign w:val="center"/>
          </w:tcPr>
          <w:p w14:paraId="02372BF5" w14:textId="77777777" w:rsidR="00A719A4" w:rsidRDefault="00A719A4" w:rsidP="0043376B">
            <w:pPr>
              <w:jc w:val="center"/>
              <w:rPr>
                <w:b/>
                <w:color w:val="000000"/>
                <w:sz w:val="22"/>
                <w:lang w:val="en-GB"/>
              </w:rPr>
            </w:pPr>
            <w:r>
              <w:rPr>
                <w:b/>
                <w:color w:val="000000"/>
                <w:sz w:val="22"/>
                <w:lang w:val="en-GB"/>
              </w:rPr>
              <w:t>KZ</w:t>
            </w:r>
          </w:p>
        </w:tc>
        <w:tc>
          <w:tcPr>
            <w:tcW w:w="6161" w:type="dxa"/>
            <w:vAlign w:val="center"/>
          </w:tcPr>
          <w:p w14:paraId="199E031D" w14:textId="77777777" w:rsidR="00A719A4" w:rsidRDefault="00A719A4" w:rsidP="0043376B">
            <w:pPr>
              <w:rPr>
                <w:color w:val="000000"/>
                <w:sz w:val="22"/>
                <w:lang w:val="lv-LV"/>
              </w:rPr>
            </w:pPr>
          </w:p>
        </w:tc>
      </w:tr>
      <w:tr w:rsidR="00A719A4" w14:paraId="3AD0C6D2" w14:textId="77777777" w:rsidTr="0043376B">
        <w:trPr>
          <w:trHeight w:hRule="exact" w:val="564"/>
        </w:trPr>
        <w:tc>
          <w:tcPr>
            <w:tcW w:w="3406" w:type="dxa"/>
            <w:vAlign w:val="center"/>
          </w:tcPr>
          <w:p w14:paraId="7C4DBBBE" w14:textId="77777777" w:rsidR="00A719A4" w:rsidRDefault="00A719A4" w:rsidP="0043376B">
            <w:pPr>
              <w:rPr>
                <w:color w:val="000000"/>
                <w:sz w:val="22"/>
                <w:lang w:val="lv-LV"/>
              </w:rPr>
            </w:pPr>
            <w:r>
              <w:rPr>
                <w:color w:val="000000"/>
                <w:sz w:val="22"/>
                <w:lang w:val="lv-LV"/>
              </w:rPr>
              <w:t>Laosas Tautas Demokrātiskā Republika</w:t>
            </w:r>
          </w:p>
        </w:tc>
        <w:tc>
          <w:tcPr>
            <w:tcW w:w="900" w:type="dxa"/>
            <w:vAlign w:val="center"/>
          </w:tcPr>
          <w:p w14:paraId="4D285A10" w14:textId="77777777" w:rsidR="00A719A4" w:rsidRDefault="00A719A4" w:rsidP="0043376B">
            <w:pPr>
              <w:jc w:val="center"/>
              <w:rPr>
                <w:b/>
                <w:color w:val="000000"/>
                <w:sz w:val="22"/>
                <w:lang w:val="en-GB"/>
              </w:rPr>
            </w:pPr>
            <w:r>
              <w:rPr>
                <w:b/>
                <w:color w:val="000000"/>
                <w:sz w:val="22"/>
                <w:lang w:val="en-GB"/>
              </w:rPr>
              <w:t>LA</w:t>
            </w:r>
          </w:p>
        </w:tc>
        <w:tc>
          <w:tcPr>
            <w:tcW w:w="6161" w:type="dxa"/>
            <w:vAlign w:val="center"/>
          </w:tcPr>
          <w:p w14:paraId="20140356" w14:textId="77777777" w:rsidR="00A719A4" w:rsidRDefault="00E76FBD" w:rsidP="00E76FBD">
            <w:pPr>
              <w:rPr>
                <w:color w:val="000000"/>
                <w:sz w:val="22"/>
                <w:lang w:val="lv-LV"/>
              </w:rPr>
            </w:pPr>
            <w:r>
              <w:rPr>
                <w:color w:val="000000"/>
                <w:sz w:val="22"/>
                <w:lang w:val="lv-LV"/>
              </w:rPr>
              <w:t xml:space="preserve">Bieži dēvēta par </w:t>
            </w:r>
            <w:r w:rsidR="00A719A4">
              <w:rPr>
                <w:color w:val="000000"/>
                <w:sz w:val="22"/>
                <w:lang w:val="lv-LV"/>
              </w:rPr>
              <w:t>Laosu</w:t>
            </w:r>
          </w:p>
        </w:tc>
      </w:tr>
      <w:tr w:rsidR="00A719A4" w14:paraId="1A10FE88" w14:textId="77777777" w:rsidTr="0043376B">
        <w:trPr>
          <w:trHeight w:hRule="exact" w:val="397"/>
        </w:trPr>
        <w:tc>
          <w:tcPr>
            <w:tcW w:w="3406" w:type="dxa"/>
            <w:vAlign w:val="center"/>
          </w:tcPr>
          <w:p w14:paraId="76683230" w14:textId="77777777" w:rsidR="00A719A4" w:rsidRDefault="00A719A4" w:rsidP="0043376B">
            <w:pPr>
              <w:rPr>
                <w:color w:val="000000"/>
                <w:sz w:val="22"/>
                <w:lang w:val="lv-LV"/>
              </w:rPr>
            </w:pPr>
            <w:r>
              <w:rPr>
                <w:color w:val="000000"/>
                <w:sz w:val="22"/>
                <w:lang w:val="lv-LV"/>
              </w:rPr>
              <w:t>Libāna</w:t>
            </w:r>
          </w:p>
        </w:tc>
        <w:tc>
          <w:tcPr>
            <w:tcW w:w="900" w:type="dxa"/>
            <w:vAlign w:val="center"/>
          </w:tcPr>
          <w:p w14:paraId="165A5BB8" w14:textId="77777777" w:rsidR="00A719A4" w:rsidRDefault="00A719A4" w:rsidP="0043376B">
            <w:pPr>
              <w:jc w:val="center"/>
              <w:rPr>
                <w:b/>
                <w:color w:val="000000"/>
                <w:sz w:val="22"/>
                <w:lang w:val="en-GB"/>
              </w:rPr>
            </w:pPr>
            <w:r>
              <w:rPr>
                <w:b/>
                <w:color w:val="000000"/>
                <w:sz w:val="22"/>
                <w:lang w:val="en-GB"/>
              </w:rPr>
              <w:t>LB</w:t>
            </w:r>
          </w:p>
        </w:tc>
        <w:tc>
          <w:tcPr>
            <w:tcW w:w="6161" w:type="dxa"/>
            <w:vAlign w:val="center"/>
          </w:tcPr>
          <w:p w14:paraId="237D541F" w14:textId="77777777" w:rsidR="00A719A4" w:rsidRDefault="00A719A4" w:rsidP="0043376B">
            <w:pPr>
              <w:rPr>
                <w:color w:val="000000"/>
                <w:sz w:val="22"/>
                <w:lang w:val="lv-LV"/>
              </w:rPr>
            </w:pPr>
          </w:p>
        </w:tc>
      </w:tr>
      <w:tr w:rsidR="00A719A4" w14:paraId="0C63FB6B" w14:textId="77777777" w:rsidTr="0043376B">
        <w:trPr>
          <w:trHeight w:hRule="exact" w:val="397"/>
        </w:trPr>
        <w:tc>
          <w:tcPr>
            <w:tcW w:w="3406" w:type="dxa"/>
            <w:vAlign w:val="center"/>
          </w:tcPr>
          <w:p w14:paraId="19017602" w14:textId="77777777" w:rsidR="00A719A4" w:rsidRDefault="00A719A4" w:rsidP="0043376B">
            <w:pPr>
              <w:rPr>
                <w:color w:val="000000"/>
                <w:sz w:val="22"/>
                <w:lang w:val="lv-LV"/>
              </w:rPr>
            </w:pPr>
            <w:r>
              <w:rPr>
                <w:color w:val="000000"/>
                <w:sz w:val="22"/>
                <w:lang w:val="lv-LV"/>
              </w:rPr>
              <w:t>Sentlūsija</w:t>
            </w:r>
          </w:p>
        </w:tc>
        <w:tc>
          <w:tcPr>
            <w:tcW w:w="900" w:type="dxa"/>
            <w:vAlign w:val="center"/>
          </w:tcPr>
          <w:p w14:paraId="6818F2F5" w14:textId="77777777" w:rsidR="00A719A4" w:rsidRDefault="00A719A4" w:rsidP="0043376B">
            <w:pPr>
              <w:jc w:val="center"/>
              <w:rPr>
                <w:b/>
                <w:color w:val="000000"/>
                <w:sz w:val="22"/>
                <w:lang w:val="en-GB"/>
              </w:rPr>
            </w:pPr>
            <w:r>
              <w:rPr>
                <w:b/>
                <w:color w:val="000000"/>
                <w:sz w:val="22"/>
                <w:lang w:val="en-GB"/>
              </w:rPr>
              <w:t>LC</w:t>
            </w:r>
          </w:p>
        </w:tc>
        <w:tc>
          <w:tcPr>
            <w:tcW w:w="6161" w:type="dxa"/>
            <w:vAlign w:val="center"/>
          </w:tcPr>
          <w:p w14:paraId="202D7EBE" w14:textId="77777777" w:rsidR="00A719A4" w:rsidRDefault="00A719A4" w:rsidP="0043376B">
            <w:pPr>
              <w:rPr>
                <w:color w:val="000000"/>
                <w:sz w:val="22"/>
                <w:lang w:val="lv-LV"/>
              </w:rPr>
            </w:pPr>
          </w:p>
        </w:tc>
      </w:tr>
      <w:tr w:rsidR="00A719A4" w14:paraId="1942E61C" w14:textId="77777777" w:rsidTr="0043376B">
        <w:trPr>
          <w:trHeight w:hRule="exact" w:val="397"/>
        </w:trPr>
        <w:tc>
          <w:tcPr>
            <w:tcW w:w="3406" w:type="dxa"/>
            <w:vAlign w:val="center"/>
          </w:tcPr>
          <w:p w14:paraId="72B0FAC7" w14:textId="77777777" w:rsidR="00A719A4" w:rsidRDefault="00A719A4" w:rsidP="0043376B">
            <w:pPr>
              <w:rPr>
                <w:color w:val="000000"/>
                <w:sz w:val="22"/>
                <w:lang w:val="lv-LV"/>
              </w:rPr>
            </w:pPr>
            <w:r>
              <w:rPr>
                <w:color w:val="000000"/>
                <w:sz w:val="22"/>
                <w:lang w:val="lv-LV"/>
              </w:rPr>
              <w:t>Lihtenšteina</w:t>
            </w:r>
          </w:p>
        </w:tc>
        <w:tc>
          <w:tcPr>
            <w:tcW w:w="900" w:type="dxa"/>
            <w:vAlign w:val="center"/>
          </w:tcPr>
          <w:p w14:paraId="0A91AC5E" w14:textId="77777777" w:rsidR="00A719A4" w:rsidRDefault="00A719A4" w:rsidP="0043376B">
            <w:pPr>
              <w:jc w:val="center"/>
              <w:rPr>
                <w:b/>
                <w:color w:val="000000"/>
                <w:sz w:val="22"/>
                <w:lang w:val="en-GB"/>
              </w:rPr>
            </w:pPr>
            <w:r>
              <w:rPr>
                <w:b/>
                <w:color w:val="000000"/>
                <w:sz w:val="22"/>
                <w:lang w:val="en-GB"/>
              </w:rPr>
              <w:t>LI</w:t>
            </w:r>
          </w:p>
        </w:tc>
        <w:tc>
          <w:tcPr>
            <w:tcW w:w="6161" w:type="dxa"/>
            <w:vAlign w:val="center"/>
          </w:tcPr>
          <w:p w14:paraId="118E403C" w14:textId="77777777" w:rsidR="00A719A4" w:rsidRDefault="00A719A4" w:rsidP="0043376B">
            <w:pPr>
              <w:rPr>
                <w:color w:val="000000"/>
                <w:sz w:val="22"/>
                <w:lang w:val="lv-LV"/>
              </w:rPr>
            </w:pPr>
          </w:p>
        </w:tc>
      </w:tr>
      <w:tr w:rsidR="00A719A4" w14:paraId="2F3118DE" w14:textId="77777777" w:rsidTr="0043376B">
        <w:trPr>
          <w:trHeight w:hRule="exact" w:val="397"/>
        </w:trPr>
        <w:tc>
          <w:tcPr>
            <w:tcW w:w="3406" w:type="dxa"/>
            <w:vAlign w:val="center"/>
          </w:tcPr>
          <w:p w14:paraId="36828F5F" w14:textId="77777777" w:rsidR="00A719A4" w:rsidRDefault="00A719A4" w:rsidP="0043376B">
            <w:pPr>
              <w:rPr>
                <w:color w:val="000000"/>
                <w:sz w:val="22"/>
                <w:lang w:val="lv-LV"/>
              </w:rPr>
            </w:pPr>
            <w:r>
              <w:rPr>
                <w:color w:val="000000"/>
                <w:sz w:val="22"/>
                <w:lang w:val="lv-LV"/>
              </w:rPr>
              <w:t>Šrilanka</w:t>
            </w:r>
          </w:p>
        </w:tc>
        <w:tc>
          <w:tcPr>
            <w:tcW w:w="900" w:type="dxa"/>
            <w:vAlign w:val="center"/>
          </w:tcPr>
          <w:p w14:paraId="49C30920" w14:textId="77777777" w:rsidR="00A719A4" w:rsidRDefault="00A719A4" w:rsidP="0043376B">
            <w:pPr>
              <w:jc w:val="center"/>
              <w:rPr>
                <w:b/>
                <w:color w:val="000000"/>
                <w:sz w:val="22"/>
                <w:lang w:val="en-GB"/>
              </w:rPr>
            </w:pPr>
            <w:r>
              <w:rPr>
                <w:b/>
                <w:color w:val="000000"/>
                <w:sz w:val="22"/>
                <w:lang w:val="en-GB"/>
              </w:rPr>
              <w:t>LK</w:t>
            </w:r>
          </w:p>
        </w:tc>
        <w:tc>
          <w:tcPr>
            <w:tcW w:w="6161" w:type="dxa"/>
            <w:vAlign w:val="center"/>
          </w:tcPr>
          <w:p w14:paraId="5A41F3C1" w14:textId="77777777" w:rsidR="00A719A4" w:rsidRDefault="00A719A4" w:rsidP="0043376B">
            <w:pPr>
              <w:rPr>
                <w:color w:val="000000"/>
                <w:sz w:val="22"/>
                <w:lang w:val="lv-LV"/>
              </w:rPr>
            </w:pPr>
          </w:p>
        </w:tc>
      </w:tr>
      <w:tr w:rsidR="00A719A4" w14:paraId="79FBD191" w14:textId="77777777" w:rsidTr="0043376B">
        <w:trPr>
          <w:trHeight w:hRule="exact" w:val="397"/>
        </w:trPr>
        <w:tc>
          <w:tcPr>
            <w:tcW w:w="3406" w:type="dxa"/>
            <w:vAlign w:val="center"/>
          </w:tcPr>
          <w:p w14:paraId="0993C9C1" w14:textId="77777777" w:rsidR="00A719A4" w:rsidRDefault="00A719A4" w:rsidP="0043376B">
            <w:pPr>
              <w:rPr>
                <w:color w:val="000000"/>
                <w:sz w:val="22"/>
                <w:lang w:val="lv-LV"/>
              </w:rPr>
            </w:pPr>
            <w:r>
              <w:rPr>
                <w:color w:val="000000"/>
                <w:sz w:val="22"/>
                <w:lang w:val="lv-LV"/>
              </w:rPr>
              <w:t>Libērija</w:t>
            </w:r>
          </w:p>
        </w:tc>
        <w:tc>
          <w:tcPr>
            <w:tcW w:w="900" w:type="dxa"/>
            <w:vAlign w:val="center"/>
          </w:tcPr>
          <w:p w14:paraId="05AFA112" w14:textId="77777777" w:rsidR="00A719A4" w:rsidRDefault="00A719A4" w:rsidP="0043376B">
            <w:pPr>
              <w:jc w:val="center"/>
              <w:rPr>
                <w:b/>
                <w:color w:val="000000"/>
                <w:sz w:val="22"/>
                <w:lang w:val="en-GB"/>
              </w:rPr>
            </w:pPr>
            <w:r>
              <w:rPr>
                <w:b/>
                <w:color w:val="000000"/>
                <w:sz w:val="22"/>
                <w:lang w:val="en-GB"/>
              </w:rPr>
              <w:t>LR</w:t>
            </w:r>
          </w:p>
        </w:tc>
        <w:tc>
          <w:tcPr>
            <w:tcW w:w="6161" w:type="dxa"/>
            <w:vAlign w:val="center"/>
          </w:tcPr>
          <w:p w14:paraId="3DC2EC9B" w14:textId="77777777" w:rsidR="00A719A4" w:rsidRDefault="00A719A4" w:rsidP="0043376B">
            <w:pPr>
              <w:rPr>
                <w:color w:val="000000"/>
                <w:sz w:val="22"/>
                <w:lang w:val="lv-LV"/>
              </w:rPr>
            </w:pPr>
          </w:p>
        </w:tc>
      </w:tr>
      <w:tr w:rsidR="00A719A4" w14:paraId="1B9EEDA0" w14:textId="77777777" w:rsidTr="0043376B">
        <w:trPr>
          <w:trHeight w:hRule="exact" w:val="397"/>
        </w:trPr>
        <w:tc>
          <w:tcPr>
            <w:tcW w:w="3406" w:type="dxa"/>
            <w:vAlign w:val="center"/>
          </w:tcPr>
          <w:p w14:paraId="4CA3B105" w14:textId="77777777" w:rsidR="00A719A4" w:rsidRDefault="00A719A4" w:rsidP="0043376B">
            <w:pPr>
              <w:rPr>
                <w:color w:val="000000"/>
                <w:sz w:val="22"/>
                <w:lang w:val="lv-LV"/>
              </w:rPr>
            </w:pPr>
            <w:r>
              <w:rPr>
                <w:color w:val="000000"/>
                <w:sz w:val="22"/>
                <w:lang w:val="lv-LV"/>
              </w:rPr>
              <w:t>Lesoto</w:t>
            </w:r>
          </w:p>
        </w:tc>
        <w:tc>
          <w:tcPr>
            <w:tcW w:w="900" w:type="dxa"/>
            <w:vAlign w:val="center"/>
          </w:tcPr>
          <w:p w14:paraId="3ECAE4B5" w14:textId="77777777" w:rsidR="00A719A4" w:rsidRDefault="00A719A4" w:rsidP="0043376B">
            <w:pPr>
              <w:jc w:val="center"/>
              <w:rPr>
                <w:b/>
                <w:color w:val="000000"/>
                <w:sz w:val="22"/>
                <w:lang w:val="en-GB"/>
              </w:rPr>
            </w:pPr>
            <w:r>
              <w:rPr>
                <w:b/>
                <w:color w:val="000000"/>
                <w:sz w:val="22"/>
                <w:lang w:val="en-GB"/>
              </w:rPr>
              <w:t>LS</w:t>
            </w:r>
          </w:p>
        </w:tc>
        <w:tc>
          <w:tcPr>
            <w:tcW w:w="6161" w:type="dxa"/>
            <w:vAlign w:val="center"/>
          </w:tcPr>
          <w:p w14:paraId="08B4D012" w14:textId="77777777" w:rsidR="00A719A4" w:rsidRDefault="00A719A4" w:rsidP="0043376B">
            <w:pPr>
              <w:rPr>
                <w:color w:val="000000"/>
                <w:sz w:val="22"/>
                <w:lang w:val="lv-LV"/>
              </w:rPr>
            </w:pPr>
          </w:p>
        </w:tc>
      </w:tr>
      <w:tr w:rsidR="00A719A4" w14:paraId="5E388AA2" w14:textId="77777777" w:rsidTr="0043376B">
        <w:trPr>
          <w:trHeight w:hRule="exact" w:val="397"/>
        </w:trPr>
        <w:tc>
          <w:tcPr>
            <w:tcW w:w="3406" w:type="dxa"/>
            <w:vAlign w:val="center"/>
          </w:tcPr>
          <w:p w14:paraId="3B0ED79C" w14:textId="77777777" w:rsidR="00A719A4" w:rsidRDefault="00A719A4" w:rsidP="0043376B">
            <w:pPr>
              <w:rPr>
                <w:color w:val="000000"/>
                <w:sz w:val="22"/>
                <w:lang w:val="lv-LV"/>
              </w:rPr>
            </w:pPr>
            <w:r>
              <w:rPr>
                <w:color w:val="000000"/>
                <w:sz w:val="22"/>
                <w:lang w:val="lv-LV"/>
              </w:rPr>
              <w:t>Lietuva</w:t>
            </w:r>
          </w:p>
        </w:tc>
        <w:tc>
          <w:tcPr>
            <w:tcW w:w="900" w:type="dxa"/>
            <w:vAlign w:val="center"/>
          </w:tcPr>
          <w:p w14:paraId="43725643" w14:textId="77777777" w:rsidR="00A719A4" w:rsidRDefault="00A719A4" w:rsidP="0043376B">
            <w:pPr>
              <w:jc w:val="center"/>
              <w:rPr>
                <w:b/>
                <w:color w:val="000000"/>
                <w:sz w:val="22"/>
                <w:lang w:val="en-GB"/>
              </w:rPr>
            </w:pPr>
            <w:r>
              <w:rPr>
                <w:b/>
                <w:color w:val="000000"/>
                <w:sz w:val="22"/>
                <w:lang w:val="en-GB"/>
              </w:rPr>
              <w:t>LT</w:t>
            </w:r>
          </w:p>
        </w:tc>
        <w:tc>
          <w:tcPr>
            <w:tcW w:w="6161" w:type="dxa"/>
            <w:vAlign w:val="center"/>
          </w:tcPr>
          <w:p w14:paraId="146412F9" w14:textId="77777777" w:rsidR="00A719A4" w:rsidRDefault="00A719A4" w:rsidP="0043376B">
            <w:pPr>
              <w:rPr>
                <w:color w:val="000000"/>
                <w:sz w:val="22"/>
                <w:lang w:val="lv-LV"/>
              </w:rPr>
            </w:pPr>
          </w:p>
        </w:tc>
      </w:tr>
      <w:tr w:rsidR="00A719A4" w14:paraId="47565395" w14:textId="77777777" w:rsidTr="0043376B">
        <w:trPr>
          <w:trHeight w:hRule="exact" w:val="397"/>
        </w:trPr>
        <w:tc>
          <w:tcPr>
            <w:tcW w:w="3406" w:type="dxa"/>
            <w:vAlign w:val="center"/>
          </w:tcPr>
          <w:p w14:paraId="3A2B6130" w14:textId="77777777" w:rsidR="00A719A4" w:rsidRDefault="00A719A4" w:rsidP="0043376B">
            <w:pPr>
              <w:rPr>
                <w:color w:val="000000"/>
                <w:sz w:val="22"/>
                <w:lang w:val="lv-LV"/>
              </w:rPr>
            </w:pPr>
            <w:r>
              <w:rPr>
                <w:color w:val="000000"/>
                <w:sz w:val="22"/>
                <w:lang w:val="lv-LV"/>
              </w:rPr>
              <w:t>Luksemburga</w:t>
            </w:r>
          </w:p>
        </w:tc>
        <w:tc>
          <w:tcPr>
            <w:tcW w:w="900" w:type="dxa"/>
            <w:vAlign w:val="center"/>
          </w:tcPr>
          <w:p w14:paraId="2D3C3D57" w14:textId="77777777" w:rsidR="00A719A4" w:rsidRDefault="00A719A4" w:rsidP="0043376B">
            <w:pPr>
              <w:jc w:val="center"/>
              <w:rPr>
                <w:b/>
                <w:color w:val="000000"/>
                <w:sz w:val="22"/>
                <w:lang w:val="en-GB"/>
              </w:rPr>
            </w:pPr>
            <w:r>
              <w:rPr>
                <w:b/>
                <w:color w:val="000000"/>
                <w:sz w:val="22"/>
                <w:lang w:val="en-GB"/>
              </w:rPr>
              <w:t>LU</w:t>
            </w:r>
          </w:p>
        </w:tc>
        <w:tc>
          <w:tcPr>
            <w:tcW w:w="6161" w:type="dxa"/>
            <w:vAlign w:val="center"/>
          </w:tcPr>
          <w:p w14:paraId="7B09F058" w14:textId="77777777" w:rsidR="00A719A4" w:rsidRDefault="00A719A4" w:rsidP="0043376B">
            <w:pPr>
              <w:rPr>
                <w:color w:val="000000"/>
                <w:sz w:val="22"/>
                <w:lang w:val="lv-LV"/>
              </w:rPr>
            </w:pPr>
          </w:p>
        </w:tc>
      </w:tr>
      <w:tr w:rsidR="00A719A4" w14:paraId="03C980D6" w14:textId="77777777" w:rsidTr="0043376B">
        <w:trPr>
          <w:trHeight w:hRule="exact" w:val="397"/>
        </w:trPr>
        <w:tc>
          <w:tcPr>
            <w:tcW w:w="3406" w:type="dxa"/>
            <w:vAlign w:val="center"/>
          </w:tcPr>
          <w:p w14:paraId="55D15F75" w14:textId="77777777" w:rsidR="00A719A4" w:rsidRDefault="00A719A4" w:rsidP="0043376B">
            <w:pPr>
              <w:rPr>
                <w:color w:val="000000"/>
                <w:sz w:val="22"/>
                <w:lang w:val="lv-LV"/>
              </w:rPr>
            </w:pPr>
            <w:r>
              <w:rPr>
                <w:color w:val="000000"/>
                <w:sz w:val="22"/>
                <w:lang w:val="lv-LV"/>
              </w:rPr>
              <w:t>Latvija</w:t>
            </w:r>
          </w:p>
        </w:tc>
        <w:tc>
          <w:tcPr>
            <w:tcW w:w="900" w:type="dxa"/>
            <w:vAlign w:val="center"/>
          </w:tcPr>
          <w:p w14:paraId="5C47EDA9" w14:textId="77777777" w:rsidR="00A719A4" w:rsidRDefault="00A719A4" w:rsidP="0043376B">
            <w:pPr>
              <w:jc w:val="center"/>
              <w:rPr>
                <w:b/>
                <w:color w:val="000000"/>
                <w:sz w:val="22"/>
                <w:lang w:val="en-GB"/>
              </w:rPr>
            </w:pPr>
            <w:r>
              <w:rPr>
                <w:b/>
                <w:color w:val="000000"/>
                <w:sz w:val="22"/>
                <w:lang w:val="en-GB"/>
              </w:rPr>
              <w:t>LV</w:t>
            </w:r>
          </w:p>
        </w:tc>
        <w:tc>
          <w:tcPr>
            <w:tcW w:w="6161" w:type="dxa"/>
            <w:vAlign w:val="center"/>
          </w:tcPr>
          <w:p w14:paraId="4E754449" w14:textId="77777777" w:rsidR="00A719A4" w:rsidRDefault="00A719A4" w:rsidP="0043376B">
            <w:pPr>
              <w:rPr>
                <w:color w:val="000000"/>
                <w:sz w:val="22"/>
                <w:lang w:val="lv-LV"/>
              </w:rPr>
            </w:pPr>
          </w:p>
        </w:tc>
      </w:tr>
      <w:tr w:rsidR="00A719A4" w14:paraId="3DE73EFC" w14:textId="77777777" w:rsidTr="0043376B">
        <w:trPr>
          <w:trHeight w:hRule="exact" w:val="397"/>
        </w:trPr>
        <w:tc>
          <w:tcPr>
            <w:tcW w:w="3406" w:type="dxa"/>
            <w:vAlign w:val="center"/>
          </w:tcPr>
          <w:p w14:paraId="64603CD3" w14:textId="77777777" w:rsidR="00A719A4" w:rsidRDefault="00A719A4" w:rsidP="0043376B">
            <w:pPr>
              <w:rPr>
                <w:color w:val="000000"/>
                <w:sz w:val="22"/>
                <w:lang w:val="lv-LV"/>
              </w:rPr>
            </w:pPr>
            <w:r>
              <w:rPr>
                <w:sz w:val="22"/>
                <w:lang w:val="lv-LV"/>
              </w:rPr>
              <w:t>Lībija</w:t>
            </w:r>
          </w:p>
        </w:tc>
        <w:tc>
          <w:tcPr>
            <w:tcW w:w="900" w:type="dxa"/>
            <w:vAlign w:val="center"/>
          </w:tcPr>
          <w:p w14:paraId="5B0A5580" w14:textId="77777777" w:rsidR="00A719A4" w:rsidRDefault="00A719A4" w:rsidP="0043376B">
            <w:pPr>
              <w:jc w:val="center"/>
              <w:rPr>
                <w:b/>
                <w:color w:val="000000"/>
                <w:sz w:val="22"/>
                <w:lang w:val="en-GB"/>
              </w:rPr>
            </w:pPr>
            <w:r>
              <w:rPr>
                <w:b/>
                <w:color w:val="000000"/>
                <w:sz w:val="22"/>
                <w:lang w:val="en-GB"/>
              </w:rPr>
              <w:t>LY</w:t>
            </w:r>
          </w:p>
        </w:tc>
        <w:tc>
          <w:tcPr>
            <w:tcW w:w="6161" w:type="dxa"/>
            <w:vAlign w:val="center"/>
          </w:tcPr>
          <w:p w14:paraId="367EEA17" w14:textId="77777777" w:rsidR="00A719A4" w:rsidRDefault="00A719A4" w:rsidP="0043376B">
            <w:pPr>
              <w:rPr>
                <w:color w:val="000000"/>
                <w:sz w:val="22"/>
                <w:lang w:val="lv-LV"/>
              </w:rPr>
            </w:pPr>
          </w:p>
        </w:tc>
      </w:tr>
      <w:tr w:rsidR="00A719A4" w14:paraId="085C3B5B" w14:textId="77777777" w:rsidTr="0043376B">
        <w:trPr>
          <w:trHeight w:hRule="exact" w:val="397"/>
        </w:trPr>
        <w:tc>
          <w:tcPr>
            <w:tcW w:w="3406" w:type="dxa"/>
            <w:vAlign w:val="center"/>
          </w:tcPr>
          <w:p w14:paraId="6B682016" w14:textId="77777777" w:rsidR="00A719A4" w:rsidRDefault="00A719A4" w:rsidP="0043376B">
            <w:pPr>
              <w:rPr>
                <w:color w:val="000000"/>
                <w:sz w:val="22"/>
                <w:lang w:val="lv-LV"/>
              </w:rPr>
            </w:pPr>
            <w:r>
              <w:rPr>
                <w:color w:val="000000"/>
                <w:sz w:val="22"/>
                <w:lang w:val="lv-LV"/>
              </w:rPr>
              <w:t>Maroka</w:t>
            </w:r>
          </w:p>
        </w:tc>
        <w:tc>
          <w:tcPr>
            <w:tcW w:w="900" w:type="dxa"/>
            <w:vAlign w:val="center"/>
          </w:tcPr>
          <w:p w14:paraId="14A3E454" w14:textId="77777777" w:rsidR="00A719A4" w:rsidRDefault="00A719A4" w:rsidP="0043376B">
            <w:pPr>
              <w:jc w:val="center"/>
              <w:rPr>
                <w:b/>
                <w:color w:val="000000"/>
                <w:sz w:val="22"/>
                <w:lang w:val="en-GB"/>
              </w:rPr>
            </w:pPr>
            <w:r>
              <w:rPr>
                <w:b/>
                <w:color w:val="000000"/>
                <w:sz w:val="22"/>
                <w:lang w:val="en-GB"/>
              </w:rPr>
              <w:t>MA</w:t>
            </w:r>
          </w:p>
        </w:tc>
        <w:tc>
          <w:tcPr>
            <w:tcW w:w="6161" w:type="dxa"/>
            <w:vAlign w:val="center"/>
          </w:tcPr>
          <w:p w14:paraId="6E7B3990" w14:textId="77777777" w:rsidR="00A719A4" w:rsidRDefault="00A719A4" w:rsidP="0043376B">
            <w:pPr>
              <w:rPr>
                <w:color w:val="000000"/>
                <w:sz w:val="22"/>
                <w:lang w:val="lv-LV"/>
              </w:rPr>
            </w:pPr>
          </w:p>
        </w:tc>
      </w:tr>
      <w:tr w:rsidR="00A719A4" w14:paraId="099A0F22" w14:textId="77777777" w:rsidTr="0043376B">
        <w:trPr>
          <w:trHeight w:hRule="exact" w:val="397"/>
        </w:trPr>
        <w:tc>
          <w:tcPr>
            <w:tcW w:w="3406" w:type="dxa"/>
            <w:vAlign w:val="center"/>
          </w:tcPr>
          <w:p w14:paraId="555DD737" w14:textId="77777777" w:rsidR="00A719A4" w:rsidRDefault="00A719A4" w:rsidP="0043376B">
            <w:pPr>
              <w:pStyle w:val="Footer"/>
              <w:tabs>
                <w:tab w:val="clear" w:pos="4153"/>
                <w:tab w:val="clear" w:pos="8306"/>
              </w:tabs>
              <w:rPr>
                <w:color w:val="000000"/>
                <w:sz w:val="22"/>
                <w:lang w:val="lv-LV"/>
              </w:rPr>
            </w:pPr>
            <w:r>
              <w:rPr>
                <w:color w:val="000000"/>
                <w:sz w:val="22"/>
                <w:lang w:val="lv-LV"/>
              </w:rPr>
              <w:t>Moldovas Republika</w:t>
            </w:r>
          </w:p>
        </w:tc>
        <w:tc>
          <w:tcPr>
            <w:tcW w:w="900" w:type="dxa"/>
            <w:vAlign w:val="center"/>
          </w:tcPr>
          <w:p w14:paraId="0C164BED" w14:textId="77777777" w:rsidR="00A719A4" w:rsidRDefault="00A719A4" w:rsidP="0043376B">
            <w:pPr>
              <w:jc w:val="center"/>
              <w:rPr>
                <w:b/>
                <w:color w:val="000000"/>
                <w:sz w:val="22"/>
                <w:lang w:val="en-GB"/>
              </w:rPr>
            </w:pPr>
            <w:r>
              <w:rPr>
                <w:b/>
                <w:color w:val="000000"/>
                <w:sz w:val="22"/>
                <w:lang w:val="en-GB"/>
              </w:rPr>
              <w:t>MD</w:t>
            </w:r>
          </w:p>
        </w:tc>
        <w:tc>
          <w:tcPr>
            <w:tcW w:w="6161" w:type="dxa"/>
            <w:vAlign w:val="center"/>
          </w:tcPr>
          <w:p w14:paraId="4E6B68A3" w14:textId="77777777" w:rsidR="00A719A4" w:rsidRDefault="00A719A4" w:rsidP="0043376B">
            <w:pPr>
              <w:rPr>
                <w:color w:val="000000"/>
                <w:sz w:val="22"/>
                <w:lang w:val="lv-LV"/>
              </w:rPr>
            </w:pPr>
          </w:p>
        </w:tc>
      </w:tr>
      <w:tr w:rsidR="00A719A4" w14:paraId="328FD23D" w14:textId="77777777" w:rsidTr="0043376B">
        <w:trPr>
          <w:trHeight w:hRule="exact" w:val="397"/>
        </w:trPr>
        <w:tc>
          <w:tcPr>
            <w:tcW w:w="3406" w:type="dxa"/>
            <w:vAlign w:val="center"/>
          </w:tcPr>
          <w:p w14:paraId="76433DA0" w14:textId="77777777" w:rsidR="00A719A4" w:rsidRDefault="00A719A4" w:rsidP="0043376B">
            <w:pPr>
              <w:pStyle w:val="Footer"/>
              <w:tabs>
                <w:tab w:val="clear" w:pos="4153"/>
                <w:tab w:val="clear" w:pos="8306"/>
              </w:tabs>
              <w:rPr>
                <w:color w:val="000000"/>
                <w:sz w:val="22"/>
                <w:lang w:val="lv-LV"/>
              </w:rPr>
            </w:pPr>
            <w:r>
              <w:rPr>
                <w:color w:val="000000"/>
                <w:sz w:val="22"/>
                <w:lang w:val="lv-LV"/>
              </w:rPr>
              <w:t>Melnkalne</w:t>
            </w:r>
          </w:p>
        </w:tc>
        <w:tc>
          <w:tcPr>
            <w:tcW w:w="900" w:type="dxa"/>
            <w:vAlign w:val="center"/>
          </w:tcPr>
          <w:p w14:paraId="0CA01EC3" w14:textId="77777777" w:rsidR="00A719A4" w:rsidRDefault="00A719A4" w:rsidP="0043376B">
            <w:pPr>
              <w:jc w:val="center"/>
              <w:rPr>
                <w:b/>
                <w:color w:val="000000"/>
                <w:sz w:val="22"/>
                <w:lang w:val="en-GB"/>
              </w:rPr>
            </w:pPr>
            <w:r>
              <w:rPr>
                <w:b/>
                <w:color w:val="000000"/>
                <w:sz w:val="22"/>
                <w:lang w:val="en-GB"/>
              </w:rPr>
              <w:t>ME</w:t>
            </w:r>
          </w:p>
        </w:tc>
        <w:tc>
          <w:tcPr>
            <w:tcW w:w="6161" w:type="dxa"/>
            <w:vAlign w:val="center"/>
          </w:tcPr>
          <w:p w14:paraId="75C8C739" w14:textId="77777777" w:rsidR="00A719A4" w:rsidRDefault="00A719A4" w:rsidP="0043376B">
            <w:pPr>
              <w:rPr>
                <w:color w:val="000000"/>
                <w:sz w:val="22"/>
                <w:lang w:val="lv-LV"/>
              </w:rPr>
            </w:pPr>
          </w:p>
        </w:tc>
      </w:tr>
      <w:tr w:rsidR="00A719A4" w14:paraId="12421840" w14:textId="77777777" w:rsidTr="0043376B">
        <w:trPr>
          <w:trHeight w:hRule="exact" w:val="397"/>
        </w:trPr>
        <w:tc>
          <w:tcPr>
            <w:tcW w:w="3406" w:type="dxa"/>
            <w:vAlign w:val="center"/>
          </w:tcPr>
          <w:p w14:paraId="528143CD" w14:textId="77777777" w:rsidR="00A719A4" w:rsidRDefault="00A719A4" w:rsidP="0043376B">
            <w:pPr>
              <w:rPr>
                <w:color w:val="000000"/>
                <w:sz w:val="22"/>
                <w:lang w:val="lv-LV"/>
              </w:rPr>
            </w:pPr>
            <w:r>
              <w:rPr>
                <w:color w:val="000000"/>
                <w:sz w:val="22"/>
                <w:lang w:val="lv-LV"/>
              </w:rPr>
              <w:t>Madagaskara</w:t>
            </w:r>
          </w:p>
        </w:tc>
        <w:tc>
          <w:tcPr>
            <w:tcW w:w="900" w:type="dxa"/>
            <w:vAlign w:val="center"/>
          </w:tcPr>
          <w:p w14:paraId="441300EA" w14:textId="77777777" w:rsidR="00A719A4" w:rsidRDefault="00A719A4" w:rsidP="0043376B">
            <w:pPr>
              <w:jc w:val="center"/>
              <w:rPr>
                <w:b/>
                <w:color w:val="000000"/>
                <w:sz w:val="22"/>
                <w:lang w:val="en-GB"/>
              </w:rPr>
            </w:pPr>
            <w:r>
              <w:rPr>
                <w:b/>
                <w:color w:val="000000"/>
                <w:sz w:val="22"/>
                <w:lang w:val="en-GB"/>
              </w:rPr>
              <w:t>MG</w:t>
            </w:r>
          </w:p>
        </w:tc>
        <w:tc>
          <w:tcPr>
            <w:tcW w:w="6161" w:type="dxa"/>
            <w:vAlign w:val="center"/>
          </w:tcPr>
          <w:p w14:paraId="2816EB00" w14:textId="77777777" w:rsidR="00A719A4" w:rsidRDefault="00A719A4" w:rsidP="0043376B">
            <w:pPr>
              <w:rPr>
                <w:color w:val="000000"/>
                <w:sz w:val="22"/>
                <w:lang w:val="lv-LV"/>
              </w:rPr>
            </w:pPr>
          </w:p>
        </w:tc>
      </w:tr>
      <w:tr w:rsidR="00A719A4" w14:paraId="185541B7" w14:textId="77777777" w:rsidTr="0043376B">
        <w:trPr>
          <w:trHeight w:hRule="exact" w:val="397"/>
        </w:trPr>
        <w:tc>
          <w:tcPr>
            <w:tcW w:w="3406" w:type="dxa"/>
            <w:vAlign w:val="center"/>
          </w:tcPr>
          <w:p w14:paraId="0CA8FA0A" w14:textId="77777777" w:rsidR="00A719A4" w:rsidRDefault="00A719A4" w:rsidP="0043376B">
            <w:pPr>
              <w:rPr>
                <w:color w:val="000000"/>
                <w:sz w:val="22"/>
                <w:lang w:val="lv-LV"/>
              </w:rPr>
            </w:pPr>
            <w:r>
              <w:rPr>
                <w:color w:val="000000"/>
                <w:sz w:val="22"/>
                <w:lang w:val="lv-LV"/>
              </w:rPr>
              <w:t>Māršala Salas</w:t>
            </w:r>
          </w:p>
        </w:tc>
        <w:tc>
          <w:tcPr>
            <w:tcW w:w="900" w:type="dxa"/>
            <w:vAlign w:val="center"/>
          </w:tcPr>
          <w:p w14:paraId="498CFA3E" w14:textId="77777777" w:rsidR="00A719A4" w:rsidRDefault="00A719A4" w:rsidP="0043376B">
            <w:pPr>
              <w:jc w:val="center"/>
              <w:rPr>
                <w:b/>
                <w:color w:val="000000"/>
                <w:sz w:val="22"/>
                <w:lang w:val="en-GB"/>
              </w:rPr>
            </w:pPr>
            <w:r>
              <w:rPr>
                <w:b/>
                <w:color w:val="000000"/>
                <w:sz w:val="22"/>
                <w:lang w:val="en-GB"/>
              </w:rPr>
              <w:t>MH</w:t>
            </w:r>
          </w:p>
        </w:tc>
        <w:tc>
          <w:tcPr>
            <w:tcW w:w="6161" w:type="dxa"/>
            <w:vAlign w:val="center"/>
          </w:tcPr>
          <w:p w14:paraId="40690799" w14:textId="77777777" w:rsidR="00A719A4" w:rsidRDefault="00A719A4" w:rsidP="0043376B">
            <w:pPr>
              <w:rPr>
                <w:color w:val="000000"/>
                <w:sz w:val="22"/>
                <w:lang w:val="lv-LV"/>
              </w:rPr>
            </w:pPr>
          </w:p>
        </w:tc>
      </w:tr>
      <w:tr w:rsidR="00A719A4" w14:paraId="2F8A71A9" w14:textId="77777777" w:rsidTr="0043376B">
        <w:trPr>
          <w:trHeight w:hRule="exact" w:val="581"/>
        </w:trPr>
        <w:tc>
          <w:tcPr>
            <w:tcW w:w="3406" w:type="dxa"/>
            <w:tcBorders>
              <w:bottom w:val="single" w:sz="4" w:space="0" w:color="auto"/>
            </w:tcBorders>
            <w:vAlign w:val="center"/>
          </w:tcPr>
          <w:p w14:paraId="19C6C7C0" w14:textId="77777777" w:rsidR="00A719A4" w:rsidRDefault="0053225E" w:rsidP="0043376B">
            <w:pPr>
              <w:rPr>
                <w:color w:val="000000"/>
                <w:sz w:val="22"/>
                <w:lang w:val="lv-LV"/>
              </w:rPr>
            </w:pPr>
            <w:r>
              <w:rPr>
                <w:color w:val="000000"/>
                <w:sz w:val="22"/>
                <w:lang w:val="lv-LV"/>
              </w:rPr>
              <w:t>b</w:t>
            </w:r>
            <w:r w:rsidR="00A719A4">
              <w:rPr>
                <w:color w:val="000000"/>
                <w:sz w:val="22"/>
                <w:lang w:val="lv-LV"/>
              </w:rPr>
              <w:t>ijusī Dienvidslāvijas Maķedonijas Republika</w:t>
            </w:r>
          </w:p>
        </w:tc>
        <w:tc>
          <w:tcPr>
            <w:tcW w:w="900" w:type="dxa"/>
            <w:tcBorders>
              <w:bottom w:val="single" w:sz="4" w:space="0" w:color="auto"/>
            </w:tcBorders>
            <w:vAlign w:val="center"/>
          </w:tcPr>
          <w:p w14:paraId="79E9C20D" w14:textId="77777777" w:rsidR="00A719A4" w:rsidRDefault="00A719A4" w:rsidP="0043376B">
            <w:pPr>
              <w:jc w:val="center"/>
              <w:rPr>
                <w:b/>
                <w:color w:val="000000"/>
                <w:sz w:val="22"/>
                <w:lang w:val="en-GB"/>
              </w:rPr>
            </w:pPr>
            <w:r>
              <w:rPr>
                <w:b/>
                <w:color w:val="000000"/>
                <w:sz w:val="22"/>
                <w:lang w:val="en-GB"/>
              </w:rPr>
              <w:t>MK</w:t>
            </w:r>
            <w:r>
              <w:rPr>
                <w:rStyle w:val="FootnoteReference"/>
                <w:b/>
                <w:color w:val="000000"/>
                <w:sz w:val="22"/>
                <w:lang w:val="en-GB"/>
              </w:rPr>
              <w:footnoteReference w:id="1"/>
            </w:r>
          </w:p>
        </w:tc>
        <w:tc>
          <w:tcPr>
            <w:tcW w:w="6161" w:type="dxa"/>
            <w:tcBorders>
              <w:bottom w:val="single" w:sz="4" w:space="0" w:color="auto"/>
            </w:tcBorders>
            <w:vAlign w:val="center"/>
          </w:tcPr>
          <w:p w14:paraId="17C65A7F" w14:textId="77777777" w:rsidR="00A719A4" w:rsidRDefault="00A719A4" w:rsidP="0043376B">
            <w:pPr>
              <w:rPr>
                <w:color w:val="000000"/>
                <w:sz w:val="22"/>
                <w:lang w:val="lv-LV"/>
              </w:rPr>
            </w:pPr>
          </w:p>
        </w:tc>
      </w:tr>
      <w:tr w:rsidR="00A719A4" w14:paraId="428244BF" w14:textId="77777777" w:rsidTr="0043376B">
        <w:trPr>
          <w:trHeight w:hRule="exact" w:val="397"/>
        </w:trPr>
        <w:tc>
          <w:tcPr>
            <w:tcW w:w="3406" w:type="dxa"/>
            <w:tcBorders>
              <w:top w:val="single" w:sz="4" w:space="0" w:color="auto"/>
              <w:bottom w:val="single" w:sz="4" w:space="0" w:color="auto"/>
            </w:tcBorders>
            <w:vAlign w:val="center"/>
          </w:tcPr>
          <w:p w14:paraId="6D372AB9" w14:textId="77777777" w:rsidR="00A719A4" w:rsidRDefault="00A719A4" w:rsidP="0043376B">
            <w:pPr>
              <w:rPr>
                <w:color w:val="000000"/>
                <w:sz w:val="22"/>
                <w:lang w:val="lv-LV"/>
              </w:rPr>
            </w:pPr>
            <w:r>
              <w:rPr>
                <w:color w:val="000000"/>
                <w:sz w:val="22"/>
                <w:lang w:val="lv-LV"/>
              </w:rPr>
              <w:t>Mali</w:t>
            </w:r>
          </w:p>
        </w:tc>
        <w:tc>
          <w:tcPr>
            <w:tcW w:w="900" w:type="dxa"/>
            <w:tcBorders>
              <w:top w:val="single" w:sz="4" w:space="0" w:color="auto"/>
              <w:bottom w:val="single" w:sz="4" w:space="0" w:color="auto"/>
            </w:tcBorders>
            <w:vAlign w:val="center"/>
          </w:tcPr>
          <w:p w14:paraId="786EDC3C" w14:textId="77777777" w:rsidR="00A719A4" w:rsidRDefault="00A719A4" w:rsidP="0043376B">
            <w:pPr>
              <w:jc w:val="center"/>
              <w:rPr>
                <w:b/>
                <w:color w:val="000000"/>
                <w:sz w:val="22"/>
                <w:lang w:val="en-GB"/>
              </w:rPr>
            </w:pPr>
            <w:r>
              <w:rPr>
                <w:b/>
                <w:color w:val="000000"/>
                <w:sz w:val="22"/>
                <w:lang w:val="en-GB"/>
              </w:rPr>
              <w:t>ML</w:t>
            </w:r>
          </w:p>
        </w:tc>
        <w:tc>
          <w:tcPr>
            <w:tcW w:w="6161" w:type="dxa"/>
            <w:tcBorders>
              <w:top w:val="single" w:sz="4" w:space="0" w:color="auto"/>
              <w:bottom w:val="single" w:sz="4" w:space="0" w:color="auto"/>
            </w:tcBorders>
            <w:vAlign w:val="center"/>
          </w:tcPr>
          <w:p w14:paraId="5003F2B1" w14:textId="77777777" w:rsidR="00A719A4" w:rsidRDefault="00A719A4" w:rsidP="0043376B">
            <w:pPr>
              <w:rPr>
                <w:color w:val="000000"/>
                <w:sz w:val="22"/>
                <w:lang w:val="lv-LV"/>
              </w:rPr>
            </w:pPr>
          </w:p>
        </w:tc>
      </w:tr>
      <w:tr w:rsidR="00A719A4" w14:paraId="31CABF86" w14:textId="77777777" w:rsidTr="0043376B">
        <w:trPr>
          <w:trHeight w:hRule="exact" w:val="459"/>
        </w:trPr>
        <w:tc>
          <w:tcPr>
            <w:tcW w:w="3406" w:type="dxa"/>
            <w:tcBorders>
              <w:top w:val="single" w:sz="4" w:space="0" w:color="auto"/>
              <w:left w:val="single" w:sz="12" w:space="0" w:color="auto"/>
              <w:bottom w:val="single" w:sz="4" w:space="0" w:color="auto"/>
            </w:tcBorders>
            <w:vAlign w:val="center"/>
          </w:tcPr>
          <w:p w14:paraId="1A942210" w14:textId="77777777" w:rsidR="00A719A4" w:rsidRDefault="00A719A4" w:rsidP="0043376B">
            <w:pPr>
              <w:rPr>
                <w:color w:val="000000"/>
                <w:sz w:val="22"/>
                <w:lang w:val="lv-LV"/>
              </w:rPr>
            </w:pPr>
            <w:r>
              <w:rPr>
                <w:color w:val="000000"/>
                <w:sz w:val="22"/>
                <w:lang w:val="lv-LV"/>
              </w:rPr>
              <w:t>Mjanma</w:t>
            </w:r>
          </w:p>
        </w:tc>
        <w:tc>
          <w:tcPr>
            <w:tcW w:w="900" w:type="dxa"/>
            <w:tcBorders>
              <w:top w:val="single" w:sz="4" w:space="0" w:color="auto"/>
              <w:bottom w:val="single" w:sz="4" w:space="0" w:color="auto"/>
            </w:tcBorders>
            <w:vAlign w:val="center"/>
          </w:tcPr>
          <w:p w14:paraId="3FEB8F03" w14:textId="77777777" w:rsidR="00A719A4" w:rsidRDefault="00A719A4" w:rsidP="0043376B">
            <w:pPr>
              <w:jc w:val="center"/>
              <w:rPr>
                <w:b/>
                <w:color w:val="000000"/>
                <w:sz w:val="22"/>
                <w:lang w:val="en-GB"/>
              </w:rPr>
            </w:pPr>
            <w:r>
              <w:rPr>
                <w:b/>
                <w:color w:val="000000"/>
                <w:sz w:val="22"/>
                <w:lang w:val="en-GB"/>
              </w:rPr>
              <w:t>MM</w:t>
            </w:r>
          </w:p>
        </w:tc>
        <w:tc>
          <w:tcPr>
            <w:tcW w:w="6161" w:type="dxa"/>
            <w:tcBorders>
              <w:top w:val="single" w:sz="4" w:space="0" w:color="auto"/>
              <w:bottom w:val="single" w:sz="4" w:space="0" w:color="auto"/>
              <w:right w:val="single" w:sz="12" w:space="0" w:color="auto"/>
            </w:tcBorders>
            <w:vAlign w:val="center"/>
          </w:tcPr>
          <w:p w14:paraId="4ADA3FB4" w14:textId="77777777" w:rsidR="00A719A4" w:rsidRDefault="00AD6633" w:rsidP="00AD6633">
            <w:pPr>
              <w:rPr>
                <w:color w:val="000000"/>
                <w:sz w:val="22"/>
                <w:lang w:val="lv-LV"/>
              </w:rPr>
            </w:pPr>
            <w:r>
              <w:rPr>
                <w:color w:val="000000"/>
                <w:sz w:val="22"/>
                <w:lang w:val="lv-LV"/>
              </w:rPr>
              <w:t xml:space="preserve">Bieži dēvēta par </w:t>
            </w:r>
            <w:r w:rsidR="00A719A4">
              <w:rPr>
                <w:color w:val="000000"/>
                <w:sz w:val="22"/>
                <w:lang w:val="lv-LV"/>
              </w:rPr>
              <w:t>Birmu</w:t>
            </w:r>
          </w:p>
        </w:tc>
      </w:tr>
      <w:tr w:rsidR="00A719A4" w14:paraId="78ED239E" w14:textId="77777777" w:rsidTr="0043376B">
        <w:trPr>
          <w:trHeight w:hRule="exact" w:val="397"/>
        </w:trPr>
        <w:tc>
          <w:tcPr>
            <w:tcW w:w="3406" w:type="dxa"/>
            <w:tcBorders>
              <w:top w:val="single" w:sz="4" w:space="0" w:color="auto"/>
            </w:tcBorders>
            <w:vAlign w:val="center"/>
          </w:tcPr>
          <w:p w14:paraId="4A223712" w14:textId="77777777" w:rsidR="00A719A4" w:rsidRDefault="00A719A4" w:rsidP="0043376B">
            <w:pPr>
              <w:rPr>
                <w:color w:val="000000"/>
                <w:sz w:val="22"/>
                <w:lang w:val="lv-LV"/>
              </w:rPr>
            </w:pPr>
            <w:r>
              <w:rPr>
                <w:color w:val="000000"/>
                <w:sz w:val="22"/>
                <w:lang w:val="lv-LV"/>
              </w:rPr>
              <w:t>Mongolija</w:t>
            </w:r>
          </w:p>
        </w:tc>
        <w:tc>
          <w:tcPr>
            <w:tcW w:w="900" w:type="dxa"/>
            <w:tcBorders>
              <w:top w:val="single" w:sz="4" w:space="0" w:color="auto"/>
            </w:tcBorders>
            <w:vAlign w:val="center"/>
          </w:tcPr>
          <w:p w14:paraId="1DA77AA5" w14:textId="77777777" w:rsidR="00A719A4" w:rsidRDefault="00A719A4" w:rsidP="0043376B">
            <w:pPr>
              <w:jc w:val="center"/>
              <w:rPr>
                <w:b/>
                <w:color w:val="000000"/>
                <w:sz w:val="22"/>
                <w:lang w:val="en-GB"/>
              </w:rPr>
            </w:pPr>
            <w:r>
              <w:rPr>
                <w:b/>
                <w:color w:val="000000"/>
                <w:sz w:val="22"/>
                <w:lang w:val="en-GB"/>
              </w:rPr>
              <w:t>MN</w:t>
            </w:r>
          </w:p>
        </w:tc>
        <w:tc>
          <w:tcPr>
            <w:tcW w:w="6161" w:type="dxa"/>
            <w:tcBorders>
              <w:top w:val="single" w:sz="4" w:space="0" w:color="auto"/>
            </w:tcBorders>
            <w:vAlign w:val="center"/>
          </w:tcPr>
          <w:p w14:paraId="3D18BBE5" w14:textId="77777777" w:rsidR="00A719A4" w:rsidRDefault="00A719A4" w:rsidP="0043376B">
            <w:pPr>
              <w:rPr>
                <w:color w:val="000000"/>
                <w:sz w:val="22"/>
                <w:lang w:val="lv-LV"/>
              </w:rPr>
            </w:pPr>
          </w:p>
        </w:tc>
      </w:tr>
      <w:tr w:rsidR="00A719A4" w14:paraId="71584A3D" w14:textId="77777777" w:rsidTr="0043376B">
        <w:trPr>
          <w:trHeight w:hRule="exact" w:val="397"/>
        </w:trPr>
        <w:tc>
          <w:tcPr>
            <w:tcW w:w="3406" w:type="dxa"/>
            <w:vAlign w:val="center"/>
          </w:tcPr>
          <w:p w14:paraId="3C7C6606" w14:textId="77777777" w:rsidR="00A719A4" w:rsidRDefault="00A719A4" w:rsidP="0043376B">
            <w:pPr>
              <w:rPr>
                <w:color w:val="000000"/>
                <w:sz w:val="22"/>
                <w:lang w:val="lv-LV"/>
              </w:rPr>
            </w:pPr>
            <w:r>
              <w:rPr>
                <w:color w:val="000000"/>
                <w:sz w:val="22"/>
                <w:lang w:val="lv-LV"/>
              </w:rPr>
              <w:t>Makao</w:t>
            </w:r>
          </w:p>
        </w:tc>
        <w:tc>
          <w:tcPr>
            <w:tcW w:w="900" w:type="dxa"/>
            <w:vAlign w:val="center"/>
          </w:tcPr>
          <w:p w14:paraId="0B62D750" w14:textId="77777777" w:rsidR="00A719A4" w:rsidRDefault="00A719A4" w:rsidP="0043376B">
            <w:pPr>
              <w:jc w:val="center"/>
              <w:rPr>
                <w:b/>
                <w:color w:val="000000"/>
                <w:sz w:val="22"/>
                <w:lang w:val="en-GB"/>
              </w:rPr>
            </w:pPr>
            <w:r>
              <w:rPr>
                <w:b/>
                <w:color w:val="000000"/>
                <w:sz w:val="22"/>
                <w:lang w:val="en-GB"/>
              </w:rPr>
              <w:t>MO</w:t>
            </w:r>
          </w:p>
        </w:tc>
        <w:tc>
          <w:tcPr>
            <w:tcW w:w="6161" w:type="dxa"/>
            <w:vAlign w:val="center"/>
          </w:tcPr>
          <w:p w14:paraId="69EAD773" w14:textId="77777777" w:rsidR="00A719A4" w:rsidRDefault="00A719A4" w:rsidP="0043376B">
            <w:pPr>
              <w:rPr>
                <w:color w:val="000000"/>
                <w:sz w:val="22"/>
                <w:lang w:val="lv-LV"/>
              </w:rPr>
            </w:pPr>
            <w:r>
              <w:rPr>
                <w:sz w:val="22"/>
                <w:lang w:val="lv-LV"/>
              </w:rPr>
              <w:t>Ķīnas Tautas Republikas īpašās pārvaldes apgabals</w:t>
            </w:r>
          </w:p>
        </w:tc>
      </w:tr>
      <w:tr w:rsidR="00A719A4" w14:paraId="328349E3" w14:textId="77777777" w:rsidTr="0043376B">
        <w:trPr>
          <w:trHeight w:hRule="exact" w:val="397"/>
        </w:trPr>
        <w:tc>
          <w:tcPr>
            <w:tcW w:w="3406" w:type="dxa"/>
            <w:vAlign w:val="center"/>
          </w:tcPr>
          <w:p w14:paraId="632502D7" w14:textId="77777777" w:rsidR="00A719A4" w:rsidRDefault="00A719A4" w:rsidP="0043376B">
            <w:pPr>
              <w:rPr>
                <w:color w:val="000000"/>
                <w:sz w:val="22"/>
                <w:lang w:val="lv-LV"/>
              </w:rPr>
            </w:pPr>
            <w:r>
              <w:rPr>
                <w:sz w:val="22"/>
                <w:lang w:val="lv-LV"/>
              </w:rPr>
              <w:lastRenderedPageBreak/>
              <w:t>Ziemeļu Marianas Salas</w:t>
            </w:r>
          </w:p>
        </w:tc>
        <w:tc>
          <w:tcPr>
            <w:tcW w:w="900" w:type="dxa"/>
            <w:vAlign w:val="center"/>
          </w:tcPr>
          <w:p w14:paraId="1DEAD58A" w14:textId="77777777" w:rsidR="00A719A4" w:rsidRDefault="00A719A4" w:rsidP="0043376B">
            <w:pPr>
              <w:jc w:val="center"/>
              <w:rPr>
                <w:b/>
                <w:color w:val="000000"/>
                <w:sz w:val="22"/>
                <w:lang w:val="en-GB"/>
              </w:rPr>
            </w:pPr>
            <w:r>
              <w:rPr>
                <w:b/>
                <w:color w:val="000000"/>
                <w:sz w:val="22"/>
                <w:lang w:val="en-GB"/>
              </w:rPr>
              <w:t>MP</w:t>
            </w:r>
          </w:p>
        </w:tc>
        <w:tc>
          <w:tcPr>
            <w:tcW w:w="6161" w:type="dxa"/>
            <w:vAlign w:val="center"/>
          </w:tcPr>
          <w:p w14:paraId="550EC408" w14:textId="77777777" w:rsidR="00A719A4" w:rsidRDefault="00A719A4" w:rsidP="0043376B">
            <w:pPr>
              <w:rPr>
                <w:color w:val="000000"/>
                <w:sz w:val="22"/>
                <w:lang w:val="lv-LV"/>
              </w:rPr>
            </w:pPr>
          </w:p>
        </w:tc>
      </w:tr>
      <w:tr w:rsidR="00A719A4" w14:paraId="34928698" w14:textId="77777777" w:rsidTr="0043376B">
        <w:trPr>
          <w:trHeight w:hRule="exact" w:val="397"/>
        </w:trPr>
        <w:tc>
          <w:tcPr>
            <w:tcW w:w="3406" w:type="dxa"/>
            <w:vAlign w:val="center"/>
          </w:tcPr>
          <w:p w14:paraId="71B66147" w14:textId="77777777" w:rsidR="00A719A4" w:rsidRDefault="00A719A4" w:rsidP="0043376B">
            <w:pPr>
              <w:rPr>
                <w:color w:val="000000"/>
                <w:sz w:val="22"/>
                <w:lang w:val="lv-LV"/>
              </w:rPr>
            </w:pPr>
            <w:r>
              <w:rPr>
                <w:color w:val="000000"/>
                <w:sz w:val="22"/>
                <w:lang w:val="lv-LV"/>
              </w:rPr>
              <w:t>Mauritānija</w:t>
            </w:r>
          </w:p>
        </w:tc>
        <w:tc>
          <w:tcPr>
            <w:tcW w:w="900" w:type="dxa"/>
            <w:vAlign w:val="center"/>
          </w:tcPr>
          <w:p w14:paraId="7CBEDC7F" w14:textId="77777777" w:rsidR="00A719A4" w:rsidRDefault="00A719A4" w:rsidP="0043376B">
            <w:pPr>
              <w:jc w:val="center"/>
              <w:rPr>
                <w:b/>
                <w:color w:val="000000"/>
                <w:sz w:val="22"/>
                <w:lang w:val="en-GB"/>
              </w:rPr>
            </w:pPr>
            <w:r>
              <w:rPr>
                <w:b/>
                <w:color w:val="000000"/>
                <w:sz w:val="22"/>
                <w:lang w:val="en-GB"/>
              </w:rPr>
              <w:t>MR</w:t>
            </w:r>
          </w:p>
        </w:tc>
        <w:tc>
          <w:tcPr>
            <w:tcW w:w="6161" w:type="dxa"/>
            <w:vAlign w:val="center"/>
          </w:tcPr>
          <w:p w14:paraId="411DF025" w14:textId="77777777" w:rsidR="00A719A4" w:rsidRDefault="00A719A4" w:rsidP="0043376B">
            <w:pPr>
              <w:rPr>
                <w:color w:val="000000"/>
                <w:sz w:val="22"/>
                <w:lang w:val="lv-LV"/>
              </w:rPr>
            </w:pPr>
          </w:p>
        </w:tc>
      </w:tr>
      <w:tr w:rsidR="00A719A4" w14:paraId="7FEE2206" w14:textId="77777777" w:rsidTr="0043376B">
        <w:trPr>
          <w:trHeight w:hRule="exact" w:val="397"/>
        </w:trPr>
        <w:tc>
          <w:tcPr>
            <w:tcW w:w="3406" w:type="dxa"/>
            <w:vAlign w:val="center"/>
          </w:tcPr>
          <w:p w14:paraId="7442562C" w14:textId="77777777" w:rsidR="00A719A4" w:rsidRDefault="00A719A4" w:rsidP="0043376B">
            <w:pPr>
              <w:rPr>
                <w:color w:val="000000"/>
                <w:sz w:val="22"/>
                <w:lang w:val="lv-LV"/>
              </w:rPr>
            </w:pPr>
            <w:r>
              <w:rPr>
                <w:color w:val="000000"/>
                <w:sz w:val="22"/>
                <w:lang w:val="lv-LV"/>
              </w:rPr>
              <w:t>Montserrata</w:t>
            </w:r>
          </w:p>
        </w:tc>
        <w:tc>
          <w:tcPr>
            <w:tcW w:w="900" w:type="dxa"/>
            <w:vAlign w:val="center"/>
          </w:tcPr>
          <w:p w14:paraId="2FF0D7D6" w14:textId="77777777" w:rsidR="00A719A4" w:rsidRDefault="00A719A4" w:rsidP="0043376B">
            <w:pPr>
              <w:jc w:val="center"/>
              <w:rPr>
                <w:b/>
                <w:color w:val="000000"/>
                <w:sz w:val="22"/>
                <w:lang w:val="en-GB"/>
              </w:rPr>
            </w:pPr>
            <w:r>
              <w:rPr>
                <w:b/>
                <w:color w:val="000000"/>
                <w:sz w:val="22"/>
                <w:lang w:val="en-GB"/>
              </w:rPr>
              <w:t>MS</w:t>
            </w:r>
          </w:p>
        </w:tc>
        <w:tc>
          <w:tcPr>
            <w:tcW w:w="6161" w:type="dxa"/>
            <w:vAlign w:val="center"/>
          </w:tcPr>
          <w:p w14:paraId="4594FE57" w14:textId="77777777" w:rsidR="00A719A4" w:rsidRDefault="00A719A4" w:rsidP="0043376B">
            <w:pPr>
              <w:rPr>
                <w:color w:val="000000"/>
                <w:sz w:val="22"/>
                <w:lang w:val="lv-LV"/>
              </w:rPr>
            </w:pPr>
          </w:p>
        </w:tc>
      </w:tr>
      <w:tr w:rsidR="00A719A4" w14:paraId="59C702FF" w14:textId="77777777" w:rsidTr="0043376B">
        <w:trPr>
          <w:trHeight w:hRule="exact" w:val="397"/>
        </w:trPr>
        <w:tc>
          <w:tcPr>
            <w:tcW w:w="3406" w:type="dxa"/>
            <w:vAlign w:val="center"/>
          </w:tcPr>
          <w:p w14:paraId="6D9C38E3" w14:textId="77777777" w:rsidR="00A719A4" w:rsidRDefault="00A719A4" w:rsidP="0043376B">
            <w:pPr>
              <w:rPr>
                <w:color w:val="000000"/>
                <w:sz w:val="22"/>
                <w:lang w:val="lv-LV"/>
              </w:rPr>
            </w:pPr>
            <w:r>
              <w:rPr>
                <w:color w:val="000000"/>
                <w:sz w:val="22"/>
                <w:lang w:val="lv-LV"/>
              </w:rPr>
              <w:t>Malta</w:t>
            </w:r>
          </w:p>
        </w:tc>
        <w:tc>
          <w:tcPr>
            <w:tcW w:w="900" w:type="dxa"/>
            <w:vAlign w:val="center"/>
          </w:tcPr>
          <w:p w14:paraId="1D3F4E49" w14:textId="77777777" w:rsidR="00A719A4" w:rsidRDefault="00A719A4" w:rsidP="0043376B">
            <w:pPr>
              <w:jc w:val="center"/>
              <w:rPr>
                <w:b/>
                <w:color w:val="000000"/>
                <w:sz w:val="22"/>
                <w:lang w:val="en-GB"/>
              </w:rPr>
            </w:pPr>
            <w:r>
              <w:rPr>
                <w:b/>
                <w:color w:val="000000"/>
                <w:sz w:val="22"/>
                <w:lang w:val="en-GB"/>
              </w:rPr>
              <w:t>MT</w:t>
            </w:r>
          </w:p>
        </w:tc>
        <w:tc>
          <w:tcPr>
            <w:tcW w:w="6161" w:type="dxa"/>
            <w:vAlign w:val="center"/>
          </w:tcPr>
          <w:p w14:paraId="20AAF6B3" w14:textId="77777777" w:rsidR="00A719A4" w:rsidRDefault="000C55CB" w:rsidP="0043376B">
            <w:pPr>
              <w:rPr>
                <w:color w:val="000000"/>
                <w:sz w:val="22"/>
                <w:lang w:val="lv-LV"/>
              </w:rPr>
            </w:pPr>
            <w:r>
              <w:rPr>
                <w:sz w:val="22"/>
                <w:lang w:val="lv-LV"/>
              </w:rPr>
              <w:t>Tostarp Goco un Komino S</w:t>
            </w:r>
            <w:r w:rsidR="00A719A4">
              <w:rPr>
                <w:sz w:val="22"/>
                <w:lang w:val="lv-LV"/>
              </w:rPr>
              <w:t>alas</w:t>
            </w:r>
          </w:p>
        </w:tc>
      </w:tr>
      <w:tr w:rsidR="00A719A4" w14:paraId="63FB2A45" w14:textId="77777777" w:rsidTr="0043376B">
        <w:tc>
          <w:tcPr>
            <w:tcW w:w="3406" w:type="dxa"/>
            <w:vAlign w:val="center"/>
          </w:tcPr>
          <w:p w14:paraId="42CAE5E6" w14:textId="77777777" w:rsidR="00A719A4" w:rsidRDefault="00A719A4" w:rsidP="0043376B">
            <w:pPr>
              <w:rPr>
                <w:color w:val="000000"/>
                <w:sz w:val="22"/>
                <w:lang w:val="lv-LV"/>
              </w:rPr>
            </w:pPr>
            <w:r>
              <w:rPr>
                <w:color w:val="000000"/>
                <w:sz w:val="22"/>
                <w:lang w:val="lv-LV"/>
              </w:rPr>
              <w:t>Maurīcija</w:t>
            </w:r>
          </w:p>
        </w:tc>
        <w:tc>
          <w:tcPr>
            <w:tcW w:w="900" w:type="dxa"/>
            <w:vAlign w:val="center"/>
          </w:tcPr>
          <w:p w14:paraId="7CE28CA8" w14:textId="77777777" w:rsidR="00A719A4" w:rsidRDefault="00A719A4" w:rsidP="0043376B">
            <w:pPr>
              <w:jc w:val="center"/>
              <w:rPr>
                <w:b/>
                <w:color w:val="000000"/>
                <w:sz w:val="22"/>
                <w:lang w:val="en-GB"/>
              </w:rPr>
            </w:pPr>
            <w:r>
              <w:rPr>
                <w:b/>
                <w:color w:val="000000"/>
                <w:sz w:val="22"/>
                <w:lang w:val="en-GB"/>
              </w:rPr>
              <w:t>MU</w:t>
            </w:r>
          </w:p>
        </w:tc>
        <w:tc>
          <w:tcPr>
            <w:tcW w:w="6161" w:type="dxa"/>
            <w:vAlign w:val="center"/>
          </w:tcPr>
          <w:p w14:paraId="1A3AFCA6" w14:textId="77777777" w:rsidR="00A719A4" w:rsidRDefault="00A719A4" w:rsidP="001D0CC3">
            <w:pPr>
              <w:jc w:val="both"/>
              <w:rPr>
                <w:color w:val="000000"/>
                <w:sz w:val="22"/>
                <w:lang w:val="lv-LV"/>
              </w:rPr>
            </w:pPr>
            <w:r>
              <w:rPr>
                <w:sz w:val="22"/>
                <w:lang w:val="lv-LV"/>
              </w:rPr>
              <w:t xml:space="preserve">Maurīcijas </w:t>
            </w:r>
            <w:r w:rsidR="001D0CC3">
              <w:rPr>
                <w:sz w:val="22"/>
                <w:lang w:val="lv-LV"/>
              </w:rPr>
              <w:t>S</w:t>
            </w:r>
            <w:r>
              <w:rPr>
                <w:sz w:val="22"/>
                <w:lang w:val="lv-LV"/>
              </w:rPr>
              <w:t xml:space="preserve">ala, Rodrigesas </w:t>
            </w:r>
            <w:r w:rsidR="001D0CC3">
              <w:rPr>
                <w:sz w:val="22"/>
                <w:lang w:val="lv-LV"/>
              </w:rPr>
              <w:t>S</w:t>
            </w:r>
            <w:r>
              <w:rPr>
                <w:sz w:val="22"/>
                <w:lang w:val="lv-LV"/>
              </w:rPr>
              <w:t xml:space="preserve">ala, Agalegas </w:t>
            </w:r>
            <w:r w:rsidR="001D0CC3">
              <w:rPr>
                <w:sz w:val="22"/>
                <w:lang w:val="lv-LV"/>
              </w:rPr>
              <w:t>S</w:t>
            </w:r>
            <w:r>
              <w:rPr>
                <w:sz w:val="22"/>
                <w:lang w:val="lv-LV"/>
              </w:rPr>
              <w:t xml:space="preserve">ala un Kargadosas-Karahosas </w:t>
            </w:r>
            <w:r w:rsidR="001D0CC3">
              <w:rPr>
                <w:sz w:val="22"/>
                <w:lang w:val="lv-LV"/>
              </w:rPr>
              <w:t>S</w:t>
            </w:r>
            <w:r>
              <w:rPr>
                <w:sz w:val="22"/>
                <w:lang w:val="lv-LV"/>
              </w:rPr>
              <w:t xml:space="preserve">alas (Sentbrendona </w:t>
            </w:r>
            <w:r w:rsidR="001D0CC3">
              <w:rPr>
                <w:sz w:val="22"/>
                <w:lang w:val="lv-LV"/>
              </w:rPr>
              <w:t>S</w:t>
            </w:r>
            <w:r>
              <w:rPr>
                <w:sz w:val="22"/>
                <w:lang w:val="lv-LV"/>
              </w:rPr>
              <w:t>alas)</w:t>
            </w:r>
          </w:p>
        </w:tc>
      </w:tr>
      <w:tr w:rsidR="00A719A4" w14:paraId="071880A4" w14:textId="77777777" w:rsidTr="0043376B">
        <w:trPr>
          <w:trHeight w:hRule="exact" w:val="397"/>
        </w:trPr>
        <w:tc>
          <w:tcPr>
            <w:tcW w:w="3406" w:type="dxa"/>
            <w:vAlign w:val="center"/>
          </w:tcPr>
          <w:p w14:paraId="35917B39" w14:textId="77777777" w:rsidR="00A719A4" w:rsidRDefault="00A719A4" w:rsidP="0043376B">
            <w:pPr>
              <w:rPr>
                <w:color w:val="000000"/>
                <w:sz w:val="22"/>
                <w:lang w:val="lv-LV"/>
              </w:rPr>
            </w:pPr>
            <w:r>
              <w:rPr>
                <w:color w:val="000000"/>
                <w:sz w:val="22"/>
                <w:lang w:val="lv-LV"/>
              </w:rPr>
              <w:t>Maldīvija</w:t>
            </w:r>
          </w:p>
        </w:tc>
        <w:tc>
          <w:tcPr>
            <w:tcW w:w="900" w:type="dxa"/>
            <w:vAlign w:val="center"/>
          </w:tcPr>
          <w:p w14:paraId="2931119A" w14:textId="77777777" w:rsidR="00A719A4" w:rsidRDefault="00A719A4" w:rsidP="0043376B">
            <w:pPr>
              <w:jc w:val="center"/>
              <w:rPr>
                <w:b/>
                <w:color w:val="000000"/>
                <w:sz w:val="22"/>
                <w:lang w:val="en-GB"/>
              </w:rPr>
            </w:pPr>
            <w:r>
              <w:rPr>
                <w:b/>
                <w:color w:val="000000"/>
                <w:sz w:val="22"/>
                <w:lang w:val="en-GB"/>
              </w:rPr>
              <w:t>MV</w:t>
            </w:r>
          </w:p>
        </w:tc>
        <w:tc>
          <w:tcPr>
            <w:tcW w:w="6161" w:type="dxa"/>
            <w:vAlign w:val="center"/>
          </w:tcPr>
          <w:p w14:paraId="5A7CF6E4" w14:textId="77777777" w:rsidR="00A719A4" w:rsidRDefault="00A719A4" w:rsidP="0043376B">
            <w:pPr>
              <w:rPr>
                <w:color w:val="000000"/>
                <w:sz w:val="22"/>
                <w:lang w:val="lv-LV"/>
              </w:rPr>
            </w:pPr>
          </w:p>
        </w:tc>
      </w:tr>
      <w:tr w:rsidR="00A719A4" w14:paraId="49202CE7" w14:textId="77777777" w:rsidTr="0043376B">
        <w:trPr>
          <w:trHeight w:hRule="exact" w:val="397"/>
        </w:trPr>
        <w:tc>
          <w:tcPr>
            <w:tcW w:w="3406" w:type="dxa"/>
            <w:vAlign w:val="center"/>
          </w:tcPr>
          <w:p w14:paraId="520BD810" w14:textId="77777777" w:rsidR="00A719A4" w:rsidRDefault="00A719A4" w:rsidP="0043376B">
            <w:pPr>
              <w:rPr>
                <w:color w:val="000000"/>
                <w:sz w:val="22"/>
                <w:lang w:val="lv-LV"/>
              </w:rPr>
            </w:pPr>
            <w:r>
              <w:rPr>
                <w:color w:val="000000"/>
                <w:sz w:val="22"/>
                <w:lang w:val="lv-LV"/>
              </w:rPr>
              <w:t>Malāvija</w:t>
            </w:r>
          </w:p>
        </w:tc>
        <w:tc>
          <w:tcPr>
            <w:tcW w:w="900" w:type="dxa"/>
            <w:vAlign w:val="center"/>
          </w:tcPr>
          <w:p w14:paraId="2B6CB867" w14:textId="77777777" w:rsidR="00A719A4" w:rsidRDefault="00A719A4" w:rsidP="0043376B">
            <w:pPr>
              <w:jc w:val="center"/>
              <w:rPr>
                <w:b/>
                <w:color w:val="000000"/>
                <w:sz w:val="22"/>
                <w:lang w:val="en-GB"/>
              </w:rPr>
            </w:pPr>
            <w:r>
              <w:rPr>
                <w:b/>
                <w:color w:val="000000"/>
                <w:sz w:val="22"/>
                <w:lang w:val="en-GB"/>
              </w:rPr>
              <w:t>MW</w:t>
            </w:r>
          </w:p>
        </w:tc>
        <w:tc>
          <w:tcPr>
            <w:tcW w:w="6161" w:type="dxa"/>
            <w:vAlign w:val="center"/>
          </w:tcPr>
          <w:p w14:paraId="04EB120D" w14:textId="77777777" w:rsidR="00A719A4" w:rsidRDefault="00A719A4" w:rsidP="0043376B">
            <w:pPr>
              <w:rPr>
                <w:color w:val="000000"/>
                <w:sz w:val="22"/>
                <w:lang w:val="lv-LV"/>
              </w:rPr>
            </w:pPr>
          </w:p>
        </w:tc>
      </w:tr>
      <w:tr w:rsidR="00A719A4" w14:paraId="0B3E08F9" w14:textId="77777777" w:rsidTr="0043376B">
        <w:trPr>
          <w:trHeight w:hRule="exact" w:val="397"/>
        </w:trPr>
        <w:tc>
          <w:tcPr>
            <w:tcW w:w="3406" w:type="dxa"/>
            <w:vAlign w:val="center"/>
          </w:tcPr>
          <w:p w14:paraId="72676BE3" w14:textId="77777777" w:rsidR="00A719A4" w:rsidRDefault="00A719A4" w:rsidP="0043376B">
            <w:pPr>
              <w:rPr>
                <w:color w:val="000000"/>
                <w:sz w:val="22"/>
                <w:lang w:val="lv-LV"/>
              </w:rPr>
            </w:pPr>
            <w:r>
              <w:rPr>
                <w:color w:val="000000"/>
                <w:sz w:val="22"/>
                <w:lang w:val="lv-LV"/>
              </w:rPr>
              <w:t>Meksika</w:t>
            </w:r>
          </w:p>
        </w:tc>
        <w:tc>
          <w:tcPr>
            <w:tcW w:w="900" w:type="dxa"/>
            <w:vAlign w:val="center"/>
          </w:tcPr>
          <w:p w14:paraId="04A2D8BB" w14:textId="77777777" w:rsidR="00A719A4" w:rsidRDefault="00A719A4" w:rsidP="0043376B">
            <w:pPr>
              <w:jc w:val="center"/>
              <w:rPr>
                <w:b/>
                <w:color w:val="000000"/>
                <w:sz w:val="22"/>
                <w:lang w:val="en-GB"/>
              </w:rPr>
            </w:pPr>
            <w:r>
              <w:rPr>
                <w:b/>
                <w:color w:val="000000"/>
                <w:sz w:val="22"/>
                <w:lang w:val="en-GB"/>
              </w:rPr>
              <w:t>MX</w:t>
            </w:r>
          </w:p>
        </w:tc>
        <w:tc>
          <w:tcPr>
            <w:tcW w:w="6161" w:type="dxa"/>
            <w:vAlign w:val="center"/>
          </w:tcPr>
          <w:p w14:paraId="76613BBF" w14:textId="77777777" w:rsidR="00A719A4" w:rsidRDefault="00A719A4" w:rsidP="0043376B">
            <w:pPr>
              <w:rPr>
                <w:color w:val="000000"/>
                <w:sz w:val="22"/>
                <w:lang w:val="lv-LV"/>
              </w:rPr>
            </w:pPr>
          </w:p>
        </w:tc>
      </w:tr>
      <w:tr w:rsidR="00A719A4" w14:paraId="1B1DE04E" w14:textId="77777777" w:rsidTr="0043376B">
        <w:tc>
          <w:tcPr>
            <w:tcW w:w="3406" w:type="dxa"/>
            <w:vAlign w:val="center"/>
          </w:tcPr>
          <w:p w14:paraId="65EAF23A" w14:textId="77777777" w:rsidR="00A719A4" w:rsidRDefault="00A719A4" w:rsidP="0043376B">
            <w:pPr>
              <w:rPr>
                <w:color w:val="000000"/>
                <w:sz w:val="22"/>
                <w:lang w:val="lv-LV"/>
              </w:rPr>
            </w:pPr>
            <w:r>
              <w:rPr>
                <w:color w:val="000000"/>
                <w:sz w:val="22"/>
                <w:lang w:val="lv-LV"/>
              </w:rPr>
              <w:t>Malaizija</w:t>
            </w:r>
          </w:p>
        </w:tc>
        <w:tc>
          <w:tcPr>
            <w:tcW w:w="900" w:type="dxa"/>
            <w:vAlign w:val="center"/>
          </w:tcPr>
          <w:p w14:paraId="015B76A3" w14:textId="77777777" w:rsidR="00A719A4" w:rsidRDefault="00A719A4" w:rsidP="0043376B">
            <w:pPr>
              <w:jc w:val="center"/>
              <w:rPr>
                <w:b/>
                <w:color w:val="000000"/>
                <w:sz w:val="22"/>
                <w:lang w:val="en-GB"/>
              </w:rPr>
            </w:pPr>
            <w:r>
              <w:rPr>
                <w:b/>
                <w:color w:val="000000"/>
                <w:sz w:val="22"/>
                <w:lang w:val="en-GB"/>
              </w:rPr>
              <w:t>MY</w:t>
            </w:r>
          </w:p>
        </w:tc>
        <w:tc>
          <w:tcPr>
            <w:tcW w:w="6161" w:type="dxa"/>
            <w:vAlign w:val="center"/>
          </w:tcPr>
          <w:p w14:paraId="2CE2FD58" w14:textId="77777777" w:rsidR="00A719A4" w:rsidRDefault="00A719A4" w:rsidP="00595ED9">
            <w:pPr>
              <w:jc w:val="both"/>
              <w:rPr>
                <w:color w:val="000000"/>
                <w:sz w:val="22"/>
                <w:lang w:val="lv-LV"/>
              </w:rPr>
            </w:pPr>
            <w:r>
              <w:rPr>
                <w:sz w:val="22"/>
                <w:lang w:val="lv-LV"/>
              </w:rPr>
              <w:t>Rietummalaizija un Austrummalaizija (Labuāna, Sabaha un Saravaka)</w:t>
            </w:r>
          </w:p>
        </w:tc>
      </w:tr>
      <w:tr w:rsidR="00A719A4" w14:paraId="4EE9ADBE" w14:textId="77777777" w:rsidTr="0043376B">
        <w:trPr>
          <w:trHeight w:hRule="exact" w:val="397"/>
        </w:trPr>
        <w:tc>
          <w:tcPr>
            <w:tcW w:w="3406" w:type="dxa"/>
            <w:vAlign w:val="center"/>
          </w:tcPr>
          <w:p w14:paraId="6432CC50" w14:textId="77777777" w:rsidR="00A719A4" w:rsidRDefault="00A719A4" w:rsidP="0043376B">
            <w:pPr>
              <w:rPr>
                <w:color w:val="000000"/>
                <w:sz w:val="22"/>
                <w:lang w:val="lv-LV"/>
              </w:rPr>
            </w:pPr>
            <w:r>
              <w:rPr>
                <w:color w:val="000000"/>
                <w:sz w:val="22"/>
                <w:lang w:val="lv-LV"/>
              </w:rPr>
              <w:t>Mozambika</w:t>
            </w:r>
          </w:p>
        </w:tc>
        <w:tc>
          <w:tcPr>
            <w:tcW w:w="900" w:type="dxa"/>
            <w:vAlign w:val="center"/>
          </w:tcPr>
          <w:p w14:paraId="0BD5158F" w14:textId="77777777" w:rsidR="00A719A4" w:rsidRDefault="00A719A4" w:rsidP="0043376B">
            <w:pPr>
              <w:jc w:val="center"/>
              <w:rPr>
                <w:b/>
                <w:color w:val="000000"/>
                <w:sz w:val="22"/>
                <w:lang w:val="en-GB"/>
              </w:rPr>
            </w:pPr>
            <w:r>
              <w:rPr>
                <w:b/>
                <w:color w:val="000000"/>
                <w:sz w:val="22"/>
                <w:lang w:val="en-GB"/>
              </w:rPr>
              <w:t>MZ</w:t>
            </w:r>
          </w:p>
        </w:tc>
        <w:tc>
          <w:tcPr>
            <w:tcW w:w="6161" w:type="dxa"/>
            <w:vAlign w:val="center"/>
          </w:tcPr>
          <w:p w14:paraId="08A8CDBE" w14:textId="77777777" w:rsidR="00A719A4" w:rsidRDefault="00A719A4" w:rsidP="0043376B">
            <w:pPr>
              <w:rPr>
                <w:color w:val="000000"/>
                <w:sz w:val="22"/>
                <w:lang w:val="lv-LV"/>
              </w:rPr>
            </w:pPr>
          </w:p>
        </w:tc>
      </w:tr>
      <w:tr w:rsidR="00A719A4" w14:paraId="57CA56A8" w14:textId="77777777" w:rsidTr="0043376B">
        <w:trPr>
          <w:trHeight w:hRule="exact" w:val="397"/>
        </w:trPr>
        <w:tc>
          <w:tcPr>
            <w:tcW w:w="3406" w:type="dxa"/>
            <w:vAlign w:val="center"/>
          </w:tcPr>
          <w:p w14:paraId="75BB22F1" w14:textId="77777777" w:rsidR="00A719A4" w:rsidRDefault="00A719A4" w:rsidP="0043376B">
            <w:pPr>
              <w:rPr>
                <w:color w:val="000000"/>
                <w:sz w:val="22"/>
                <w:lang w:val="lv-LV"/>
              </w:rPr>
            </w:pPr>
            <w:r>
              <w:rPr>
                <w:color w:val="000000"/>
                <w:sz w:val="22"/>
                <w:lang w:val="lv-LV"/>
              </w:rPr>
              <w:t>Namībija</w:t>
            </w:r>
          </w:p>
        </w:tc>
        <w:tc>
          <w:tcPr>
            <w:tcW w:w="900" w:type="dxa"/>
            <w:vAlign w:val="center"/>
          </w:tcPr>
          <w:p w14:paraId="27387E59" w14:textId="77777777" w:rsidR="00A719A4" w:rsidRDefault="00A719A4" w:rsidP="0043376B">
            <w:pPr>
              <w:jc w:val="center"/>
              <w:rPr>
                <w:b/>
                <w:color w:val="000000"/>
                <w:sz w:val="22"/>
                <w:lang w:val="en-GB"/>
              </w:rPr>
            </w:pPr>
            <w:r>
              <w:rPr>
                <w:b/>
                <w:color w:val="000000"/>
                <w:sz w:val="22"/>
                <w:lang w:val="en-GB"/>
              </w:rPr>
              <w:t>NA</w:t>
            </w:r>
          </w:p>
        </w:tc>
        <w:tc>
          <w:tcPr>
            <w:tcW w:w="6161" w:type="dxa"/>
            <w:vAlign w:val="center"/>
          </w:tcPr>
          <w:p w14:paraId="3D53ED7B" w14:textId="77777777" w:rsidR="00A719A4" w:rsidRDefault="00A719A4" w:rsidP="0043376B">
            <w:pPr>
              <w:rPr>
                <w:color w:val="000000"/>
                <w:sz w:val="22"/>
                <w:lang w:val="lv-LV"/>
              </w:rPr>
            </w:pPr>
          </w:p>
        </w:tc>
      </w:tr>
      <w:tr w:rsidR="00A719A4" w14:paraId="7C70DA97" w14:textId="77777777" w:rsidTr="0043376B">
        <w:trPr>
          <w:trHeight w:hRule="exact" w:val="397"/>
        </w:trPr>
        <w:tc>
          <w:tcPr>
            <w:tcW w:w="3406" w:type="dxa"/>
            <w:vAlign w:val="center"/>
          </w:tcPr>
          <w:p w14:paraId="086B561C" w14:textId="77777777" w:rsidR="00A719A4" w:rsidRDefault="00A719A4" w:rsidP="0043376B">
            <w:pPr>
              <w:rPr>
                <w:color w:val="000000"/>
                <w:sz w:val="22"/>
                <w:lang w:val="lv-LV"/>
              </w:rPr>
            </w:pPr>
            <w:r>
              <w:rPr>
                <w:color w:val="000000"/>
                <w:sz w:val="22"/>
                <w:lang w:val="lv-LV"/>
              </w:rPr>
              <w:t>Jaunkaledonija</w:t>
            </w:r>
          </w:p>
        </w:tc>
        <w:tc>
          <w:tcPr>
            <w:tcW w:w="900" w:type="dxa"/>
            <w:vAlign w:val="center"/>
          </w:tcPr>
          <w:p w14:paraId="18D312F1" w14:textId="77777777" w:rsidR="00A719A4" w:rsidRDefault="00A719A4" w:rsidP="0043376B">
            <w:pPr>
              <w:jc w:val="center"/>
              <w:rPr>
                <w:b/>
                <w:color w:val="000000"/>
                <w:sz w:val="22"/>
                <w:lang w:val="en-GB"/>
              </w:rPr>
            </w:pPr>
            <w:r>
              <w:rPr>
                <w:b/>
                <w:color w:val="000000"/>
                <w:sz w:val="22"/>
                <w:lang w:val="en-GB"/>
              </w:rPr>
              <w:t>NC</w:t>
            </w:r>
          </w:p>
        </w:tc>
        <w:tc>
          <w:tcPr>
            <w:tcW w:w="6161" w:type="dxa"/>
            <w:vAlign w:val="center"/>
          </w:tcPr>
          <w:p w14:paraId="748A65D0" w14:textId="77777777" w:rsidR="00A719A4" w:rsidRDefault="00D52003" w:rsidP="0043376B">
            <w:pPr>
              <w:rPr>
                <w:color w:val="000000"/>
                <w:sz w:val="22"/>
                <w:lang w:val="lv-LV"/>
              </w:rPr>
            </w:pPr>
            <w:r>
              <w:rPr>
                <w:sz w:val="22"/>
                <w:lang w:val="lv-LV"/>
              </w:rPr>
              <w:t>Tostarp Luajotē S</w:t>
            </w:r>
            <w:r w:rsidR="00A719A4">
              <w:rPr>
                <w:sz w:val="22"/>
                <w:lang w:val="lv-LV"/>
              </w:rPr>
              <w:t>alas (Lifū, Marē un Uvea)</w:t>
            </w:r>
          </w:p>
        </w:tc>
      </w:tr>
      <w:tr w:rsidR="00A719A4" w14:paraId="30720B4F" w14:textId="77777777" w:rsidTr="0043376B">
        <w:trPr>
          <w:trHeight w:hRule="exact" w:val="397"/>
        </w:trPr>
        <w:tc>
          <w:tcPr>
            <w:tcW w:w="3406" w:type="dxa"/>
            <w:vAlign w:val="center"/>
          </w:tcPr>
          <w:p w14:paraId="107EC0C7" w14:textId="77777777" w:rsidR="00A719A4" w:rsidRDefault="00A719A4" w:rsidP="0043376B">
            <w:pPr>
              <w:rPr>
                <w:color w:val="000000"/>
                <w:sz w:val="22"/>
                <w:lang w:val="lv-LV"/>
              </w:rPr>
            </w:pPr>
            <w:r>
              <w:rPr>
                <w:color w:val="000000"/>
                <w:sz w:val="22"/>
                <w:lang w:val="lv-LV"/>
              </w:rPr>
              <w:t>Nigēra</w:t>
            </w:r>
          </w:p>
        </w:tc>
        <w:tc>
          <w:tcPr>
            <w:tcW w:w="900" w:type="dxa"/>
            <w:vAlign w:val="center"/>
          </w:tcPr>
          <w:p w14:paraId="69B657C0" w14:textId="77777777" w:rsidR="00A719A4" w:rsidRDefault="00A719A4" w:rsidP="0043376B">
            <w:pPr>
              <w:jc w:val="center"/>
              <w:rPr>
                <w:b/>
                <w:color w:val="000000"/>
                <w:sz w:val="22"/>
                <w:lang w:val="en-GB"/>
              </w:rPr>
            </w:pPr>
            <w:r>
              <w:rPr>
                <w:b/>
                <w:color w:val="000000"/>
                <w:sz w:val="22"/>
                <w:lang w:val="en-GB"/>
              </w:rPr>
              <w:t>NE</w:t>
            </w:r>
          </w:p>
        </w:tc>
        <w:tc>
          <w:tcPr>
            <w:tcW w:w="6161" w:type="dxa"/>
            <w:vAlign w:val="center"/>
          </w:tcPr>
          <w:p w14:paraId="13514934" w14:textId="77777777" w:rsidR="00A719A4" w:rsidRDefault="00A719A4" w:rsidP="0043376B">
            <w:pPr>
              <w:rPr>
                <w:color w:val="000000"/>
                <w:sz w:val="22"/>
                <w:lang w:val="lv-LV"/>
              </w:rPr>
            </w:pPr>
          </w:p>
        </w:tc>
      </w:tr>
      <w:tr w:rsidR="00A719A4" w14:paraId="361D0D8E" w14:textId="77777777" w:rsidTr="0043376B">
        <w:trPr>
          <w:trHeight w:hRule="exact" w:val="397"/>
        </w:trPr>
        <w:tc>
          <w:tcPr>
            <w:tcW w:w="3406" w:type="dxa"/>
            <w:vAlign w:val="center"/>
          </w:tcPr>
          <w:p w14:paraId="2228B11D" w14:textId="77777777" w:rsidR="00A719A4" w:rsidRDefault="00283777" w:rsidP="0043376B">
            <w:pPr>
              <w:rPr>
                <w:color w:val="000000"/>
                <w:sz w:val="22"/>
                <w:lang w:val="lv-LV"/>
              </w:rPr>
            </w:pPr>
            <w:r>
              <w:rPr>
                <w:color w:val="000000"/>
                <w:sz w:val="22"/>
                <w:lang w:val="lv-LV"/>
              </w:rPr>
              <w:t>Norfolkas S</w:t>
            </w:r>
            <w:r w:rsidR="00A719A4">
              <w:rPr>
                <w:color w:val="000000"/>
                <w:sz w:val="22"/>
                <w:lang w:val="lv-LV"/>
              </w:rPr>
              <w:t>ala</w:t>
            </w:r>
          </w:p>
        </w:tc>
        <w:tc>
          <w:tcPr>
            <w:tcW w:w="900" w:type="dxa"/>
            <w:vAlign w:val="center"/>
          </w:tcPr>
          <w:p w14:paraId="0E1F7018" w14:textId="77777777" w:rsidR="00A719A4" w:rsidRDefault="00A719A4" w:rsidP="0043376B">
            <w:pPr>
              <w:jc w:val="center"/>
              <w:rPr>
                <w:b/>
                <w:color w:val="000000"/>
                <w:sz w:val="22"/>
                <w:lang w:val="en-GB"/>
              </w:rPr>
            </w:pPr>
            <w:r>
              <w:rPr>
                <w:b/>
                <w:color w:val="000000"/>
                <w:sz w:val="22"/>
                <w:lang w:val="en-GB"/>
              </w:rPr>
              <w:t>NF</w:t>
            </w:r>
          </w:p>
        </w:tc>
        <w:tc>
          <w:tcPr>
            <w:tcW w:w="6161" w:type="dxa"/>
            <w:vAlign w:val="center"/>
          </w:tcPr>
          <w:p w14:paraId="671BF1ED" w14:textId="77777777" w:rsidR="00A719A4" w:rsidRDefault="00A719A4" w:rsidP="0043376B">
            <w:pPr>
              <w:rPr>
                <w:color w:val="000000"/>
                <w:sz w:val="22"/>
                <w:lang w:val="lv-LV"/>
              </w:rPr>
            </w:pPr>
          </w:p>
        </w:tc>
      </w:tr>
      <w:tr w:rsidR="00A719A4" w14:paraId="3CBB591D" w14:textId="77777777" w:rsidTr="0043376B">
        <w:trPr>
          <w:trHeight w:hRule="exact" w:val="397"/>
        </w:trPr>
        <w:tc>
          <w:tcPr>
            <w:tcW w:w="3406" w:type="dxa"/>
            <w:vAlign w:val="center"/>
          </w:tcPr>
          <w:p w14:paraId="139DCF1D" w14:textId="77777777" w:rsidR="00A719A4" w:rsidRDefault="00A719A4" w:rsidP="0043376B">
            <w:pPr>
              <w:rPr>
                <w:color w:val="000000"/>
                <w:sz w:val="22"/>
                <w:lang w:val="lv-LV"/>
              </w:rPr>
            </w:pPr>
            <w:r>
              <w:rPr>
                <w:color w:val="000000"/>
                <w:sz w:val="22"/>
                <w:lang w:val="lv-LV"/>
              </w:rPr>
              <w:t>Nigērija</w:t>
            </w:r>
          </w:p>
        </w:tc>
        <w:tc>
          <w:tcPr>
            <w:tcW w:w="900" w:type="dxa"/>
            <w:vAlign w:val="center"/>
          </w:tcPr>
          <w:p w14:paraId="281F4CCD" w14:textId="77777777" w:rsidR="00A719A4" w:rsidRDefault="00A719A4" w:rsidP="0043376B">
            <w:pPr>
              <w:jc w:val="center"/>
              <w:rPr>
                <w:b/>
                <w:color w:val="000000"/>
                <w:sz w:val="22"/>
                <w:lang w:val="en-GB"/>
              </w:rPr>
            </w:pPr>
            <w:r>
              <w:rPr>
                <w:b/>
                <w:color w:val="000000"/>
                <w:sz w:val="22"/>
                <w:lang w:val="en-GB"/>
              </w:rPr>
              <w:t>NG</w:t>
            </w:r>
          </w:p>
        </w:tc>
        <w:tc>
          <w:tcPr>
            <w:tcW w:w="6161" w:type="dxa"/>
            <w:vAlign w:val="center"/>
          </w:tcPr>
          <w:p w14:paraId="53D20FF7" w14:textId="77777777" w:rsidR="00A719A4" w:rsidRDefault="00A719A4" w:rsidP="0043376B">
            <w:pPr>
              <w:rPr>
                <w:color w:val="000000"/>
                <w:sz w:val="22"/>
                <w:lang w:val="lv-LV"/>
              </w:rPr>
            </w:pPr>
          </w:p>
        </w:tc>
      </w:tr>
      <w:tr w:rsidR="00A719A4" w14:paraId="118E9BD5" w14:textId="77777777" w:rsidTr="0043376B">
        <w:trPr>
          <w:trHeight w:hRule="exact" w:val="397"/>
        </w:trPr>
        <w:tc>
          <w:tcPr>
            <w:tcW w:w="3406" w:type="dxa"/>
            <w:vAlign w:val="center"/>
          </w:tcPr>
          <w:p w14:paraId="7A5673F7" w14:textId="77777777" w:rsidR="00A719A4" w:rsidRDefault="00A719A4" w:rsidP="0043376B">
            <w:pPr>
              <w:rPr>
                <w:color w:val="000000"/>
                <w:sz w:val="22"/>
                <w:lang w:val="lv-LV"/>
              </w:rPr>
            </w:pPr>
            <w:r>
              <w:rPr>
                <w:color w:val="000000"/>
                <w:sz w:val="22"/>
                <w:lang w:val="lv-LV"/>
              </w:rPr>
              <w:t>Nikaragva</w:t>
            </w:r>
          </w:p>
        </w:tc>
        <w:tc>
          <w:tcPr>
            <w:tcW w:w="900" w:type="dxa"/>
            <w:vAlign w:val="center"/>
          </w:tcPr>
          <w:p w14:paraId="61ABC10A" w14:textId="77777777" w:rsidR="00A719A4" w:rsidRDefault="00A719A4" w:rsidP="0043376B">
            <w:pPr>
              <w:jc w:val="center"/>
              <w:rPr>
                <w:b/>
                <w:color w:val="000000"/>
                <w:sz w:val="22"/>
                <w:lang w:val="en-GB"/>
              </w:rPr>
            </w:pPr>
            <w:r>
              <w:rPr>
                <w:b/>
                <w:color w:val="000000"/>
                <w:sz w:val="22"/>
                <w:lang w:val="en-GB"/>
              </w:rPr>
              <w:t>NI</w:t>
            </w:r>
          </w:p>
        </w:tc>
        <w:tc>
          <w:tcPr>
            <w:tcW w:w="6161" w:type="dxa"/>
            <w:vAlign w:val="center"/>
          </w:tcPr>
          <w:p w14:paraId="151995A5" w14:textId="77777777" w:rsidR="00A719A4" w:rsidRDefault="00A719A4" w:rsidP="009C41FB">
            <w:pPr>
              <w:rPr>
                <w:color w:val="000000"/>
                <w:sz w:val="22"/>
                <w:lang w:val="lv-LV"/>
              </w:rPr>
            </w:pPr>
            <w:r>
              <w:rPr>
                <w:sz w:val="22"/>
                <w:lang w:val="lv-LV"/>
              </w:rPr>
              <w:t xml:space="preserve">Tostarp Korna </w:t>
            </w:r>
            <w:r w:rsidR="009C41FB">
              <w:rPr>
                <w:sz w:val="22"/>
                <w:lang w:val="lv-LV"/>
              </w:rPr>
              <w:t>S</w:t>
            </w:r>
            <w:r>
              <w:rPr>
                <w:sz w:val="22"/>
                <w:lang w:val="lv-LV"/>
              </w:rPr>
              <w:t>alas</w:t>
            </w:r>
          </w:p>
        </w:tc>
      </w:tr>
      <w:tr w:rsidR="00A719A4" w14:paraId="7E5A381A" w14:textId="77777777" w:rsidTr="0043376B">
        <w:trPr>
          <w:trHeight w:hRule="exact" w:val="397"/>
        </w:trPr>
        <w:tc>
          <w:tcPr>
            <w:tcW w:w="3406" w:type="dxa"/>
            <w:vAlign w:val="center"/>
          </w:tcPr>
          <w:p w14:paraId="26FCF965" w14:textId="77777777" w:rsidR="00A719A4" w:rsidRDefault="00A719A4" w:rsidP="0043376B">
            <w:pPr>
              <w:rPr>
                <w:color w:val="000000"/>
                <w:sz w:val="22"/>
                <w:lang w:val="lv-LV"/>
              </w:rPr>
            </w:pPr>
            <w:r>
              <w:rPr>
                <w:color w:val="000000"/>
                <w:sz w:val="22"/>
                <w:lang w:val="lv-LV"/>
              </w:rPr>
              <w:t>Nīderlande</w:t>
            </w:r>
          </w:p>
        </w:tc>
        <w:tc>
          <w:tcPr>
            <w:tcW w:w="900" w:type="dxa"/>
            <w:vAlign w:val="center"/>
          </w:tcPr>
          <w:p w14:paraId="51F86850" w14:textId="77777777" w:rsidR="00A719A4" w:rsidRDefault="00A719A4" w:rsidP="0043376B">
            <w:pPr>
              <w:jc w:val="center"/>
              <w:rPr>
                <w:b/>
                <w:color w:val="000000"/>
                <w:sz w:val="22"/>
                <w:lang w:val="en-GB"/>
              </w:rPr>
            </w:pPr>
            <w:r>
              <w:rPr>
                <w:b/>
                <w:color w:val="000000"/>
                <w:sz w:val="22"/>
                <w:lang w:val="en-GB"/>
              </w:rPr>
              <w:t>NL</w:t>
            </w:r>
          </w:p>
        </w:tc>
        <w:tc>
          <w:tcPr>
            <w:tcW w:w="6161" w:type="dxa"/>
            <w:vAlign w:val="center"/>
          </w:tcPr>
          <w:p w14:paraId="41C6AFFC" w14:textId="77777777" w:rsidR="00A719A4" w:rsidRDefault="00A719A4" w:rsidP="0043376B">
            <w:pPr>
              <w:rPr>
                <w:color w:val="000000"/>
                <w:sz w:val="22"/>
                <w:lang w:val="lv-LV"/>
              </w:rPr>
            </w:pPr>
          </w:p>
        </w:tc>
      </w:tr>
      <w:tr w:rsidR="00A719A4" w14:paraId="304AB56C" w14:textId="77777777" w:rsidTr="0043376B">
        <w:trPr>
          <w:trHeight w:hRule="exact" w:val="397"/>
        </w:trPr>
        <w:tc>
          <w:tcPr>
            <w:tcW w:w="3406" w:type="dxa"/>
            <w:vAlign w:val="center"/>
          </w:tcPr>
          <w:p w14:paraId="66272A50" w14:textId="77777777" w:rsidR="00A719A4" w:rsidRDefault="00A719A4" w:rsidP="0043376B">
            <w:pPr>
              <w:rPr>
                <w:color w:val="000000"/>
                <w:sz w:val="22"/>
                <w:lang w:val="lv-LV"/>
              </w:rPr>
            </w:pPr>
            <w:r>
              <w:rPr>
                <w:color w:val="000000"/>
                <w:sz w:val="22"/>
                <w:lang w:val="lv-LV"/>
              </w:rPr>
              <w:t>Norvēģija</w:t>
            </w:r>
          </w:p>
        </w:tc>
        <w:tc>
          <w:tcPr>
            <w:tcW w:w="900" w:type="dxa"/>
            <w:vAlign w:val="center"/>
          </w:tcPr>
          <w:p w14:paraId="078F3C6C" w14:textId="77777777" w:rsidR="00A719A4" w:rsidRDefault="00A719A4" w:rsidP="0043376B">
            <w:pPr>
              <w:jc w:val="center"/>
              <w:rPr>
                <w:b/>
                <w:color w:val="000000"/>
                <w:sz w:val="22"/>
                <w:lang w:val="en-GB"/>
              </w:rPr>
            </w:pPr>
            <w:r>
              <w:rPr>
                <w:b/>
                <w:color w:val="000000"/>
                <w:sz w:val="22"/>
                <w:lang w:val="en-GB"/>
              </w:rPr>
              <w:t>NO</w:t>
            </w:r>
          </w:p>
        </w:tc>
        <w:tc>
          <w:tcPr>
            <w:tcW w:w="6161" w:type="dxa"/>
            <w:vAlign w:val="center"/>
          </w:tcPr>
          <w:p w14:paraId="1D0DAA4B" w14:textId="77777777" w:rsidR="00A719A4" w:rsidRDefault="00A719A4" w:rsidP="00AB1D21">
            <w:pPr>
              <w:rPr>
                <w:color w:val="000000"/>
                <w:sz w:val="22"/>
                <w:lang w:val="lv-LV"/>
              </w:rPr>
            </w:pPr>
            <w:r>
              <w:rPr>
                <w:sz w:val="22"/>
                <w:lang w:val="lv-LV"/>
              </w:rPr>
              <w:t>Tostarp Sv</w:t>
            </w:r>
            <w:r w:rsidR="00AB1D21">
              <w:rPr>
                <w:sz w:val="22"/>
                <w:lang w:val="lv-LV"/>
              </w:rPr>
              <w:t>ālba</w:t>
            </w:r>
            <w:r w:rsidR="00897D22">
              <w:rPr>
                <w:sz w:val="22"/>
                <w:lang w:val="lv-LV"/>
              </w:rPr>
              <w:t>ras arhipelāgs un Jana Majena S</w:t>
            </w:r>
            <w:r>
              <w:rPr>
                <w:sz w:val="22"/>
                <w:lang w:val="lv-LV"/>
              </w:rPr>
              <w:t>ala</w:t>
            </w:r>
          </w:p>
        </w:tc>
      </w:tr>
      <w:tr w:rsidR="00A719A4" w14:paraId="1576F005" w14:textId="77777777" w:rsidTr="0043376B">
        <w:trPr>
          <w:trHeight w:hRule="exact" w:val="397"/>
        </w:trPr>
        <w:tc>
          <w:tcPr>
            <w:tcW w:w="3406" w:type="dxa"/>
            <w:vAlign w:val="center"/>
          </w:tcPr>
          <w:p w14:paraId="3D1EB039" w14:textId="77777777" w:rsidR="00A719A4" w:rsidRDefault="00A719A4" w:rsidP="0043376B">
            <w:pPr>
              <w:rPr>
                <w:color w:val="000000"/>
                <w:sz w:val="22"/>
                <w:lang w:val="lv-LV"/>
              </w:rPr>
            </w:pPr>
            <w:r>
              <w:rPr>
                <w:color w:val="000000"/>
                <w:sz w:val="22"/>
                <w:lang w:val="lv-LV"/>
              </w:rPr>
              <w:t>Nepāla</w:t>
            </w:r>
          </w:p>
        </w:tc>
        <w:tc>
          <w:tcPr>
            <w:tcW w:w="900" w:type="dxa"/>
            <w:vAlign w:val="center"/>
          </w:tcPr>
          <w:p w14:paraId="5D5B5931" w14:textId="77777777" w:rsidR="00A719A4" w:rsidRDefault="00A719A4" w:rsidP="0043376B">
            <w:pPr>
              <w:jc w:val="center"/>
              <w:rPr>
                <w:b/>
                <w:color w:val="000000"/>
                <w:sz w:val="22"/>
                <w:lang w:val="en-GB"/>
              </w:rPr>
            </w:pPr>
            <w:r>
              <w:rPr>
                <w:b/>
                <w:color w:val="000000"/>
                <w:sz w:val="22"/>
                <w:lang w:val="en-GB"/>
              </w:rPr>
              <w:t>NP</w:t>
            </w:r>
          </w:p>
        </w:tc>
        <w:tc>
          <w:tcPr>
            <w:tcW w:w="6161" w:type="dxa"/>
            <w:vAlign w:val="center"/>
          </w:tcPr>
          <w:p w14:paraId="14798884" w14:textId="77777777" w:rsidR="00A719A4" w:rsidRDefault="00A719A4" w:rsidP="0043376B">
            <w:pPr>
              <w:rPr>
                <w:color w:val="000000"/>
                <w:sz w:val="22"/>
                <w:lang w:val="lv-LV"/>
              </w:rPr>
            </w:pPr>
          </w:p>
        </w:tc>
      </w:tr>
      <w:tr w:rsidR="00A719A4" w14:paraId="4A32937E" w14:textId="77777777" w:rsidTr="0043376B">
        <w:trPr>
          <w:trHeight w:hRule="exact" w:val="397"/>
        </w:trPr>
        <w:tc>
          <w:tcPr>
            <w:tcW w:w="3406" w:type="dxa"/>
            <w:vAlign w:val="center"/>
          </w:tcPr>
          <w:p w14:paraId="0EE2AEE9" w14:textId="77777777" w:rsidR="00A719A4" w:rsidRDefault="00A719A4" w:rsidP="0043376B">
            <w:pPr>
              <w:rPr>
                <w:color w:val="000000"/>
                <w:sz w:val="22"/>
                <w:lang w:val="lv-LV"/>
              </w:rPr>
            </w:pPr>
            <w:r>
              <w:rPr>
                <w:color w:val="000000"/>
                <w:sz w:val="22"/>
                <w:lang w:val="lv-LV"/>
              </w:rPr>
              <w:t>Nauru</w:t>
            </w:r>
          </w:p>
        </w:tc>
        <w:tc>
          <w:tcPr>
            <w:tcW w:w="900" w:type="dxa"/>
            <w:vAlign w:val="center"/>
          </w:tcPr>
          <w:p w14:paraId="295CD1E0" w14:textId="77777777" w:rsidR="00A719A4" w:rsidRDefault="00A719A4" w:rsidP="0043376B">
            <w:pPr>
              <w:jc w:val="center"/>
              <w:rPr>
                <w:b/>
                <w:color w:val="000000"/>
                <w:sz w:val="22"/>
                <w:lang w:val="en-GB"/>
              </w:rPr>
            </w:pPr>
            <w:r>
              <w:rPr>
                <w:b/>
                <w:color w:val="000000"/>
                <w:sz w:val="22"/>
                <w:lang w:val="en-GB"/>
              </w:rPr>
              <w:t>NR</w:t>
            </w:r>
          </w:p>
        </w:tc>
        <w:tc>
          <w:tcPr>
            <w:tcW w:w="6161" w:type="dxa"/>
            <w:vAlign w:val="center"/>
          </w:tcPr>
          <w:p w14:paraId="68EC3ED0" w14:textId="77777777" w:rsidR="00A719A4" w:rsidRDefault="00A719A4" w:rsidP="0043376B">
            <w:pPr>
              <w:rPr>
                <w:color w:val="000000"/>
                <w:sz w:val="22"/>
                <w:lang w:val="lv-LV"/>
              </w:rPr>
            </w:pPr>
          </w:p>
        </w:tc>
      </w:tr>
      <w:tr w:rsidR="00A719A4" w14:paraId="1DE96AA4" w14:textId="77777777" w:rsidTr="0043376B">
        <w:trPr>
          <w:trHeight w:hRule="exact" w:val="397"/>
        </w:trPr>
        <w:tc>
          <w:tcPr>
            <w:tcW w:w="3406" w:type="dxa"/>
            <w:vAlign w:val="center"/>
          </w:tcPr>
          <w:p w14:paraId="11513220" w14:textId="77777777" w:rsidR="00A719A4" w:rsidRDefault="00A719A4" w:rsidP="0043376B">
            <w:pPr>
              <w:rPr>
                <w:color w:val="000000"/>
                <w:sz w:val="22"/>
                <w:lang w:val="lv-LV"/>
              </w:rPr>
            </w:pPr>
            <w:r>
              <w:rPr>
                <w:color w:val="000000"/>
                <w:sz w:val="22"/>
                <w:lang w:val="lv-LV"/>
              </w:rPr>
              <w:t>Niue</w:t>
            </w:r>
          </w:p>
        </w:tc>
        <w:tc>
          <w:tcPr>
            <w:tcW w:w="900" w:type="dxa"/>
            <w:vAlign w:val="center"/>
          </w:tcPr>
          <w:p w14:paraId="72FCB7EF" w14:textId="77777777" w:rsidR="00A719A4" w:rsidRDefault="00A719A4" w:rsidP="0043376B">
            <w:pPr>
              <w:jc w:val="center"/>
              <w:rPr>
                <w:b/>
                <w:color w:val="000000"/>
                <w:sz w:val="22"/>
                <w:lang w:val="en-GB"/>
              </w:rPr>
            </w:pPr>
            <w:r>
              <w:rPr>
                <w:b/>
                <w:color w:val="000000"/>
                <w:sz w:val="22"/>
                <w:lang w:val="en-GB"/>
              </w:rPr>
              <w:t>NU</w:t>
            </w:r>
          </w:p>
        </w:tc>
        <w:tc>
          <w:tcPr>
            <w:tcW w:w="6161" w:type="dxa"/>
            <w:vAlign w:val="center"/>
          </w:tcPr>
          <w:p w14:paraId="64294282" w14:textId="77777777" w:rsidR="00A719A4" w:rsidRDefault="00A719A4" w:rsidP="0043376B">
            <w:pPr>
              <w:rPr>
                <w:color w:val="000000"/>
                <w:sz w:val="22"/>
                <w:lang w:val="lv-LV"/>
              </w:rPr>
            </w:pPr>
          </w:p>
        </w:tc>
      </w:tr>
      <w:tr w:rsidR="00A719A4" w14:paraId="74734A5D" w14:textId="77777777" w:rsidTr="0043376B">
        <w:trPr>
          <w:trHeight w:hRule="exact" w:val="397"/>
        </w:trPr>
        <w:tc>
          <w:tcPr>
            <w:tcW w:w="3406" w:type="dxa"/>
            <w:vAlign w:val="center"/>
          </w:tcPr>
          <w:p w14:paraId="1EACE142" w14:textId="77777777" w:rsidR="00A719A4" w:rsidRDefault="00A719A4" w:rsidP="0043376B">
            <w:pPr>
              <w:rPr>
                <w:color w:val="000000"/>
                <w:sz w:val="22"/>
                <w:lang w:val="lv-LV"/>
              </w:rPr>
            </w:pPr>
            <w:r>
              <w:rPr>
                <w:color w:val="000000"/>
                <w:sz w:val="22"/>
                <w:lang w:val="lv-LV"/>
              </w:rPr>
              <w:t>Jaunzēlande</w:t>
            </w:r>
          </w:p>
        </w:tc>
        <w:tc>
          <w:tcPr>
            <w:tcW w:w="900" w:type="dxa"/>
            <w:vAlign w:val="center"/>
          </w:tcPr>
          <w:p w14:paraId="694A65FC" w14:textId="77777777" w:rsidR="00A719A4" w:rsidRDefault="00A719A4" w:rsidP="0043376B">
            <w:pPr>
              <w:jc w:val="center"/>
              <w:rPr>
                <w:b/>
                <w:color w:val="000000"/>
                <w:sz w:val="22"/>
                <w:lang w:val="en-GB"/>
              </w:rPr>
            </w:pPr>
            <w:r>
              <w:rPr>
                <w:b/>
                <w:color w:val="000000"/>
                <w:sz w:val="22"/>
                <w:lang w:val="en-GB"/>
              </w:rPr>
              <w:t>NZ</w:t>
            </w:r>
          </w:p>
        </w:tc>
        <w:tc>
          <w:tcPr>
            <w:tcW w:w="6161" w:type="dxa"/>
            <w:vAlign w:val="center"/>
          </w:tcPr>
          <w:p w14:paraId="6637598C" w14:textId="77777777" w:rsidR="00A719A4" w:rsidRDefault="008D2274" w:rsidP="0043376B">
            <w:pPr>
              <w:rPr>
                <w:color w:val="000000"/>
                <w:sz w:val="22"/>
                <w:lang w:val="lv-LV"/>
              </w:rPr>
            </w:pPr>
            <w:r>
              <w:rPr>
                <w:sz w:val="22"/>
                <w:lang w:val="lv-LV"/>
              </w:rPr>
              <w:t>Izņemot Rosa Z</w:t>
            </w:r>
            <w:r w:rsidR="00A719A4">
              <w:rPr>
                <w:sz w:val="22"/>
                <w:lang w:val="lv-LV"/>
              </w:rPr>
              <w:t>emi (Antarktika)</w:t>
            </w:r>
          </w:p>
        </w:tc>
      </w:tr>
      <w:tr w:rsidR="00A719A4" w14:paraId="067BFF80" w14:textId="77777777" w:rsidTr="0043376B">
        <w:trPr>
          <w:trHeight w:hRule="exact" w:val="397"/>
        </w:trPr>
        <w:tc>
          <w:tcPr>
            <w:tcW w:w="3406" w:type="dxa"/>
            <w:vAlign w:val="center"/>
          </w:tcPr>
          <w:p w14:paraId="05F8D151" w14:textId="77777777" w:rsidR="00A719A4" w:rsidRDefault="00A719A4" w:rsidP="0043376B">
            <w:pPr>
              <w:rPr>
                <w:color w:val="000000"/>
                <w:sz w:val="22"/>
                <w:lang w:val="lv-LV"/>
              </w:rPr>
            </w:pPr>
            <w:r>
              <w:rPr>
                <w:color w:val="000000"/>
                <w:sz w:val="22"/>
                <w:lang w:val="lv-LV"/>
              </w:rPr>
              <w:t>Omāna</w:t>
            </w:r>
          </w:p>
        </w:tc>
        <w:tc>
          <w:tcPr>
            <w:tcW w:w="900" w:type="dxa"/>
            <w:vAlign w:val="center"/>
          </w:tcPr>
          <w:p w14:paraId="3582C9E6" w14:textId="77777777" w:rsidR="00A719A4" w:rsidRDefault="00A719A4" w:rsidP="0043376B">
            <w:pPr>
              <w:jc w:val="center"/>
              <w:rPr>
                <w:b/>
                <w:color w:val="000000"/>
                <w:sz w:val="22"/>
                <w:lang w:val="en-GB"/>
              </w:rPr>
            </w:pPr>
            <w:r>
              <w:rPr>
                <w:b/>
                <w:color w:val="000000"/>
                <w:sz w:val="22"/>
                <w:lang w:val="en-GB"/>
              </w:rPr>
              <w:t>OM</w:t>
            </w:r>
          </w:p>
        </w:tc>
        <w:tc>
          <w:tcPr>
            <w:tcW w:w="6161" w:type="dxa"/>
            <w:vAlign w:val="center"/>
          </w:tcPr>
          <w:p w14:paraId="75883C3E" w14:textId="77777777" w:rsidR="00A719A4" w:rsidRDefault="00A719A4" w:rsidP="0043376B">
            <w:pPr>
              <w:rPr>
                <w:color w:val="000000"/>
                <w:sz w:val="22"/>
                <w:lang w:val="lv-LV"/>
              </w:rPr>
            </w:pPr>
          </w:p>
        </w:tc>
      </w:tr>
      <w:tr w:rsidR="00A719A4" w:rsidRPr="0052126C" w14:paraId="798F365C" w14:textId="77777777" w:rsidTr="0043376B">
        <w:trPr>
          <w:trHeight w:hRule="exact" w:val="397"/>
        </w:trPr>
        <w:tc>
          <w:tcPr>
            <w:tcW w:w="3406" w:type="dxa"/>
            <w:vAlign w:val="center"/>
          </w:tcPr>
          <w:p w14:paraId="5E059768" w14:textId="77777777" w:rsidR="00A719A4" w:rsidRDefault="00A719A4" w:rsidP="0043376B">
            <w:pPr>
              <w:rPr>
                <w:color w:val="000000"/>
                <w:sz w:val="22"/>
                <w:lang w:val="lv-LV"/>
              </w:rPr>
            </w:pPr>
            <w:r>
              <w:rPr>
                <w:color w:val="000000"/>
                <w:sz w:val="22"/>
                <w:lang w:val="lv-LV"/>
              </w:rPr>
              <w:t>Panama</w:t>
            </w:r>
          </w:p>
        </w:tc>
        <w:tc>
          <w:tcPr>
            <w:tcW w:w="900" w:type="dxa"/>
            <w:vAlign w:val="center"/>
          </w:tcPr>
          <w:p w14:paraId="178E5CAE" w14:textId="77777777" w:rsidR="00A719A4" w:rsidRDefault="00A719A4" w:rsidP="0043376B">
            <w:pPr>
              <w:jc w:val="center"/>
              <w:rPr>
                <w:b/>
                <w:color w:val="000000"/>
                <w:sz w:val="22"/>
                <w:lang w:val="en-GB"/>
              </w:rPr>
            </w:pPr>
            <w:r>
              <w:rPr>
                <w:b/>
                <w:color w:val="000000"/>
                <w:sz w:val="22"/>
                <w:lang w:val="en-GB"/>
              </w:rPr>
              <w:t>PA</w:t>
            </w:r>
          </w:p>
        </w:tc>
        <w:tc>
          <w:tcPr>
            <w:tcW w:w="6161" w:type="dxa"/>
            <w:vAlign w:val="center"/>
          </w:tcPr>
          <w:p w14:paraId="4B864844" w14:textId="77777777" w:rsidR="00A719A4" w:rsidRDefault="00A719A4" w:rsidP="0043376B">
            <w:pPr>
              <w:rPr>
                <w:color w:val="000000"/>
                <w:sz w:val="22"/>
                <w:lang w:val="lv-LV"/>
              </w:rPr>
            </w:pPr>
            <w:r>
              <w:rPr>
                <w:sz w:val="22"/>
                <w:lang w:val="lv-LV"/>
              </w:rPr>
              <w:t>Tostarp bijusī Panamas kanāla zona</w:t>
            </w:r>
          </w:p>
        </w:tc>
      </w:tr>
      <w:tr w:rsidR="00A719A4" w14:paraId="5AC3D0E3" w14:textId="77777777" w:rsidTr="0043376B">
        <w:trPr>
          <w:trHeight w:hRule="exact" w:val="397"/>
        </w:trPr>
        <w:tc>
          <w:tcPr>
            <w:tcW w:w="3406" w:type="dxa"/>
            <w:vAlign w:val="center"/>
          </w:tcPr>
          <w:p w14:paraId="06256994" w14:textId="77777777" w:rsidR="00A719A4" w:rsidRDefault="00A719A4" w:rsidP="0043376B">
            <w:pPr>
              <w:rPr>
                <w:color w:val="000000"/>
                <w:sz w:val="22"/>
                <w:lang w:val="lv-LV"/>
              </w:rPr>
            </w:pPr>
            <w:r>
              <w:rPr>
                <w:color w:val="000000"/>
                <w:sz w:val="22"/>
                <w:lang w:val="lv-LV"/>
              </w:rPr>
              <w:t>Peru</w:t>
            </w:r>
          </w:p>
        </w:tc>
        <w:tc>
          <w:tcPr>
            <w:tcW w:w="900" w:type="dxa"/>
            <w:vAlign w:val="center"/>
          </w:tcPr>
          <w:p w14:paraId="644FF382" w14:textId="77777777" w:rsidR="00A719A4" w:rsidRDefault="00A719A4" w:rsidP="0043376B">
            <w:pPr>
              <w:jc w:val="center"/>
              <w:rPr>
                <w:b/>
                <w:color w:val="000000"/>
                <w:sz w:val="22"/>
                <w:lang w:val="en-GB"/>
              </w:rPr>
            </w:pPr>
            <w:r>
              <w:rPr>
                <w:b/>
                <w:color w:val="000000"/>
                <w:sz w:val="22"/>
                <w:lang w:val="en-GB"/>
              </w:rPr>
              <w:t>PE</w:t>
            </w:r>
          </w:p>
        </w:tc>
        <w:tc>
          <w:tcPr>
            <w:tcW w:w="6161" w:type="dxa"/>
            <w:vAlign w:val="center"/>
          </w:tcPr>
          <w:p w14:paraId="6A3DAA86" w14:textId="77777777" w:rsidR="00A719A4" w:rsidRDefault="00A719A4" w:rsidP="0043376B">
            <w:pPr>
              <w:rPr>
                <w:color w:val="000000"/>
                <w:sz w:val="22"/>
                <w:lang w:val="lv-LV"/>
              </w:rPr>
            </w:pPr>
          </w:p>
        </w:tc>
      </w:tr>
      <w:tr w:rsidR="00A719A4" w14:paraId="70A85DAF" w14:textId="77777777" w:rsidTr="0043376B">
        <w:tc>
          <w:tcPr>
            <w:tcW w:w="3406" w:type="dxa"/>
            <w:vAlign w:val="center"/>
          </w:tcPr>
          <w:p w14:paraId="2531781F" w14:textId="77777777" w:rsidR="00A719A4" w:rsidRDefault="00A719A4" w:rsidP="0043376B">
            <w:pPr>
              <w:rPr>
                <w:color w:val="000000"/>
                <w:sz w:val="22"/>
                <w:lang w:val="lv-LV"/>
              </w:rPr>
            </w:pPr>
            <w:r>
              <w:rPr>
                <w:color w:val="000000"/>
                <w:sz w:val="22"/>
                <w:lang w:val="lv-LV"/>
              </w:rPr>
              <w:t>Franču Polinēzija</w:t>
            </w:r>
          </w:p>
        </w:tc>
        <w:tc>
          <w:tcPr>
            <w:tcW w:w="900" w:type="dxa"/>
            <w:vAlign w:val="center"/>
          </w:tcPr>
          <w:p w14:paraId="75DA0710" w14:textId="77777777" w:rsidR="00A719A4" w:rsidRDefault="00A719A4" w:rsidP="0043376B">
            <w:pPr>
              <w:jc w:val="center"/>
              <w:rPr>
                <w:b/>
                <w:color w:val="000000"/>
                <w:sz w:val="22"/>
                <w:lang w:val="en-GB"/>
              </w:rPr>
            </w:pPr>
            <w:r>
              <w:rPr>
                <w:b/>
                <w:color w:val="000000"/>
                <w:sz w:val="22"/>
                <w:lang w:val="en-GB"/>
              </w:rPr>
              <w:t>PF</w:t>
            </w:r>
          </w:p>
        </w:tc>
        <w:tc>
          <w:tcPr>
            <w:tcW w:w="6161" w:type="dxa"/>
            <w:vAlign w:val="center"/>
          </w:tcPr>
          <w:p w14:paraId="484DEDCB" w14:textId="77777777" w:rsidR="00A719A4" w:rsidRDefault="00AF5FA1" w:rsidP="00E572CC">
            <w:pPr>
              <w:jc w:val="both"/>
              <w:rPr>
                <w:color w:val="000000"/>
                <w:sz w:val="22"/>
                <w:lang w:val="lv-LV"/>
              </w:rPr>
            </w:pPr>
            <w:r>
              <w:rPr>
                <w:sz w:val="22"/>
                <w:lang w:val="lv-LV"/>
              </w:rPr>
              <w:t>Marķīza Salas, Biedrības Salas (tostarp Taiti), Tuamotu Salas, Gambjē Salas un Tubuai S</w:t>
            </w:r>
            <w:r w:rsidR="00A719A4">
              <w:rPr>
                <w:sz w:val="22"/>
                <w:lang w:val="lv-LV"/>
              </w:rPr>
              <w:t>alas</w:t>
            </w:r>
          </w:p>
        </w:tc>
      </w:tr>
      <w:tr w:rsidR="00A719A4" w14:paraId="129A9CAA" w14:textId="77777777" w:rsidTr="0043376B">
        <w:tc>
          <w:tcPr>
            <w:tcW w:w="3406" w:type="dxa"/>
            <w:vAlign w:val="center"/>
          </w:tcPr>
          <w:p w14:paraId="061EF3B8" w14:textId="77777777" w:rsidR="00A719A4" w:rsidRDefault="00A719A4" w:rsidP="0043376B">
            <w:pPr>
              <w:rPr>
                <w:color w:val="000000"/>
                <w:sz w:val="22"/>
                <w:lang w:val="lv-LV"/>
              </w:rPr>
            </w:pPr>
            <w:r>
              <w:rPr>
                <w:color w:val="000000"/>
                <w:sz w:val="22"/>
                <w:lang w:val="lv-LV"/>
              </w:rPr>
              <w:t>Papua-Jaungvineja</w:t>
            </w:r>
          </w:p>
        </w:tc>
        <w:tc>
          <w:tcPr>
            <w:tcW w:w="900" w:type="dxa"/>
            <w:vAlign w:val="center"/>
          </w:tcPr>
          <w:p w14:paraId="6C78981B" w14:textId="77777777" w:rsidR="00A719A4" w:rsidRDefault="00A719A4" w:rsidP="0043376B">
            <w:pPr>
              <w:jc w:val="center"/>
              <w:rPr>
                <w:b/>
                <w:color w:val="000000"/>
                <w:sz w:val="22"/>
                <w:lang w:val="en-GB"/>
              </w:rPr>
            </w:pPr>
            <w:r>
              <w:rPr>
                <w:b/>
                <w:color w:val="000000"/>
                <w:sz w:val="22"/>
                <w:lang w:val="en-GB"/>
              </w:rPr>
              <w:t>PG</w:t>
            </w:r>
          </w:p>
        </w:tc>
        <w:tc>
          <w:tcPr>
            <w:tcW w:w="6161" w:type="dxa"/>
            <w:vAlign w:val="center"/>
          </w:tcPr>
          <w:p w14:paraId="697041D6" w14:textId="77777777" w:rsidR="00A719A4" w:rsidRDefault="00A719A4" w:rsidP="000E5A0A">
            <w:pPr>
              <w:jc w:val="both"/>
              <w:rPr>
                <w:color w:val="000000"/>
                <w:sz w:val="22"/>
                <w:lang w:val="lv-LV"/>
              </w:rPr>
            </w:pPr>
            <w:r>
              <w:rPr>
                <w:sz w:val="22"/>
                <w:lang w:val="lv-LV"/>
              </w:rPr>
              <w:t>Jaungvinejas austrumu daļa; Bismarka arhipelāgs (tostarp Jaunbritānija, Jaunīrija, Lavongai (</w:t>
            </w:r>
            <w:r w:rsidR="006E3581">
              <w:rPr>
                <w:sz w:val="22"/>
                <w:lang w:val="lv-LV"/>
              </w:rPr>
              <w:t>Jaunhanovere) un Admiralitātes Salas); Ziemeļu Zālamana Salas (Bugenvila S</w:t>
            </w:r>
            <w:r w:rsidR="00A95240">
              <w:rPr>
                <w:sz w:val="22"/>
                <w:lang w:val="lv-LV"/>
              </w:rPr>
              <w:t>ala un Buka); Trobriāna Salas, Vudlārka Sala; Dantrkasto S</w:t>
            </w:r>
            <w:r>
              <w:rPr>
                <w:sz w:val="22"/>
                <w:lang w:val="lv-LV"/>
              </w:rPr>
              <w:t>alas un Luiziādu arhipelāgs</w:t>
            </w:r>
          </w:p>
        </w:tc>
      </w:tr>
      <w:tr w:rsidR="00A719A4" w14:paraId="42F33A3C" w14:textId="77777777" w:rsidTr="0043376B">
        <w:trPr>
          <w:trHeight w:hRule="exact" w:val="397"/>
        </w:trPr>
        <w:tc>
          <w:tcPr>
            <w:tcW w:w="3406" w:type="dxa"/>
            <w:vAlign w:val="center"/>
          </w:tcPr>
          <w:p w14:paraId="5078EB24" w14:textId="77777777" w:rsidR="00A719A4" w:rsidRDefault="00A719A4" w:rsidP="0043376B">
            <w:pPr>
              <w:rPr>
                <w:color w:val="000000"/>
                <w:sz w:val="22"/>
                <w:lang w:val="lv-LV"/>
              </w:rPr>
            </w:pPr>
            <w:r>
              <w:rPr>
                <w:color w:val="000000"/>
                <w:sz w:val="22"/>
                <w:lang w:val="lv-LV"/>
              </w:rPr>
              <w:t>Filipīnas</w:t>
            </w:r>
          </w:p>
        </w:tc>
        <w:tc>
          <w:tcPr>
            <w:tcW w:w="900" w:type="dxa"/>
            <w:vAlign w:val="center"/>
          </w:tcPr>
          <w:p w14:paraId="49E1A58F" w14:textId="77777777" w:rsidR="00A719A4" w:rsidRDefault="00A719A4" w:rsidP="0043376B">
            <w:pPr>
              <w:jc w:val="center"/>
              <w:rPr>
                <w:b/>
                <w:color w:val="000000"/>
                <w:sz w:val="22"/>
                <w:lang w:val="en-GB"/>
              </w:rPr>
            </w:pPr>
            <w:r>
              <w:rPr>
                <w:b/>
                <w:color w:val="000000"/>
                <w:sz w:val="22"/>
                <w:lang w:val="en-GB"/>
              </w:rPr>
              <w:t>PH</w:t>
            </w:r>
          </w:p>
        </w:tc>
        <w:tc>
          <w:tcPr>
            <w:tcW w:w="6161" w:type="dxa"/>
            <w:vAlign w:val="center"/>
          </w:tcPr>
          <w:p w14:paraId="709944D9" w14:textId="77777777" w:rsidR="00A719A4" w:rsidRDefault="00A719A4" w:rsidP="0043376B">
            <w:pPr>
              <w:rPr>
                <w:color w:val="000000"/>
                <w:sz w:val="22"/>
                <w:lang w:val="lv-LV"/>
              </w:rPr>
            </w:pPr>
          </w:p>
        </w:tc>
      </w:tr>
      <w:tr w:rsidR="00A719A4" w14:paraId="0FD24428" w14:textId="77777777" w:rsidTr="0043376B">
        <w:trPr>
          <w:trHeight w:hRule="exact" w:val="397"/>
        </w:trPr>
        <w:tc>
          <w:tcPr>
            <w:tcW w:w="3406" w:type="dxa"/>
            <w:vAlign w:val="center"/>
          </w:tcPr>
          <w:p w14:paraId="080DDDF3" w14:textId="77777777" w:rsidR="00A719A4" w:rsidRDefault="00A719A4" w:rsidP="0043376B">
            <w:pPr>
              <w:rPr>
                <w:color w:val="000000"/>
                <w:sz w:val="22"/>
                <w:lang w:val="lv-LV"/>
              </w:rPr>
            </w:pPr>
            <w:r>
              <w:rPr>
                <w:color w:val="000000"/>
                <w:sz w:val="22"/>
                <w:lang w:val="lv-LV"/>
              </w:rPr>
              <w:t>Pakistāna</w:t>
            </w:r>
          </w:p>
        </w:tc>
        <w:tc>
          <w:tcPr>
            <w:tcW w:w="900" w:type="dxa"/>
            <w:vAlign w:val="center"/>
          </w:tcPr>
          <w:p w14:paraId="17087810" w14:textId="77777777" w:rsidR="00A719A4" w:rsidRDefault="00A719A4" w:rsidP="0043376B">
            <w:pPr>
              <w:jc w:val="center"/>
              <w:rPr>
                <w:b/>
                <w:color w:val="000000"/>
                <w:sz w:val="22"/>
                <w:lang w:val="en-GB"/>
              </w:rPr>
            </w:pPr>
            <w:r>
              <w:rPr>
                <w:b/>
                <w:color w:val="000000"/>
                <w:sz w:val="22"/>
                <w:lang w:val="en-GB"/>
              </w:rPr>
              <w:t>PK</w:t>
            </w:r>
          </w:p>
        </w:tc>
        <w:tc>
          <w:tcPr>
            <w:tcW w:w="6161" w:type="dxa"/>
            <w:vAlign w:val="center"/>
          </w:tcPr>
          <w:p w14:paraId="3AF2CDE9" w14:textId="77777777" w:rsidR="00A719A4" w:rsidRDefault="00A719A4" w:rsidP="0043376B">
            <w:pPr>
              <w:rPr>
                <w:color w:val="000000"/>
                <w:sz w:val="22"/>
                <w:lang w:val="lv-LV"/>
              </w:rPr>
            </w:pPr>
          </w:p>
        </w:tc>
      </w:tr>
      <w:tr w:rsidR="00A719A4" w14:paraId="7D2044C5" w14:textId="77777777" w:rsidTr="0043376B">
        <w:trPr>
          <w:trHeight w:hRule="exact" w:val="397"/>
        </w:trPr>
        <w:tc>
          <w:tcPr>
            <w:tcW w:w="3406" w:type="dxa"/>
            <w:vAlign w:val="center"/>
          </w:tcPr>
          <w:p w14:paraId="108D6436" w14:textId="77777777" w:rsidR="00A719A4" w:rsidRDefault="00A719A4" w:rsidP="0043376B">
            <w:pPr>
              <w:rPr>
                <w:color w:val="000000"/>
                <w:sz w:val="22"/>
                <w:lang w:val="lv-LV"/>
              </w:rPr>
            </w:pPr>
            <w:r>
              <w:rPr>
                <w:color w:val="000000"/>
                <w:sz w:val="22"/>
                <w:lang w:val="lv-LV"/>
              </w:rPr>
              <w:t>Polija</w:t>
            </w:r>
          </w:p>
        </w:tc>
        <w:tc>
          <w:tcPr>
            <w:tcW w:w="900" w:type="dxa"/>
            <w:vAlign w:val="center"/>
          </w:tcPr>
          <w:p w14:paraId="1B4A2F81" w14:textId="77777777" w:rsidR="00A719A4" w:rsidRDefault="00A719A4" w:rsidP="0043376B">
            <w:pPr>
              <w:jc w:val="center"/>
              <w:rPr>
                <w:b/>
                <w:color w:val="000000"/>
                <w:sz w:val="22"/>
                <w:lang w:val="en-GB"/>
              </w:rPr>
            </w:pPr>
            <w:r>
              <w:rPr>
                <w:b/>
                <w:color w:val="000000"/>
                <w:sz w:val="22"/>
                <w:lang w:val="en-GB"/>
              </w:rPr>
              <w:t>PL</w:t>
            </w:r>
          </w:p>
        </w:tc>
        <w:tc>
          <w:tcPr>
            <w:tcW w:w="6161" w:type="dxa"/>
            <w:vAlign w:val="center"/>
          </w:tcPr>
          <w:p w14:paraId="080D3112" w14:textId="77777777" w:rsidR="00A719A4" w:rsidRDefault="00A719A4" w:rsidP="0043376B">
            <w:pPr>
              <w:rPr>
                <w:color w:val="000000"/>
                <w:sz w:val="22"/>
                <w:lang w:val="lv-LV"/>
              </w:rPr>
            </w:pPr>
          </w:p>
        </w:tc>
      </w:tr>
      <w:tr w:rsidR="00A719A4" w14:paraId="0FD25D4F" w14:textId="77777777" w:rsidTr="0043376B">
        <w:trPr>
          <w:trHeight w:hRule="exact" w:val="397"/>
        </w:trPr>
        <w:tc>
          <w:tcPr>
            <w:tcW w:w="3406" w:type="dxa"/>
            <w:vAlign w:val="center"/>
          </w:tcPr>
          <w:p w14:paraId="59FB3379" w14:textId="77777777" w:rsidR="00A719A4" w:rsidRDefault="00A719A4" w:rsidP="0043376B">
            <w:pPr>
              <w:rPr>
                <w:color w:val="000000"/>
                <w:sz w:val="22"/>
                <w:lang w:val="lv-LV"/>
              </w:rPr>
            </w:pPr>
            <w:r>
              <w:rPr>
                <w:color w:val="000000"/>
                <w:sz w:val="22"/>
                <w:lang w:val="lv-LV"/>
              </w:rPr>
              <w:t>Senpjēra un Mikelona</w:t>
            </w:r>
          </w:p>
        </w:tc>
        <w:tc>
          <w:tcPr>
            <w:tcW w:w="900" w:type="dxa"/>
            <w:vAlign w:val="center"/>
          </w:tcPr>
          <w:p w14:paraId="14F2972E" w14:textId="77777777" w:rsidR="00A719A4" w:rsidRDefault="00A719A4" w:rsidP="0043376B">
            <w:pPr>
              <w:jc w:val="center"/>
              <w:rPr>
                <w:b/>
                <w:color w:val="000000"/>
                <w:sz w:val="22"/>
                <w:lang w:val="en-GB"/>
              </w:rPr>
            </w:pPr>
            <w:r>
              <w:rPr>
                <w:b/>
                <w:color w:val="000000"/>
                <w:sz w:val="22"/>
                <w:lang w:val="en-GB"/>
              </w:rPr>
              <w:t>PM</w:t>
            </w:r>
          </w:p>
        </w:tc>
        <w:tc>
          <w:tcPr>
            <w:tcW w:w="6161" w:type="dxa"/>
            <w:vAlign w:val="center"/>
          </w:tcPr>
          <w:p w14:paraId="399E7A9B" w14:textId="77777777" w:rsidR="00A719A4" w:rsidRDefault="00A719A4" w:rsidP="0043376B">
            <w:pPr>
              <w:rPr>
                <w:color w:val="000000"/>
                <w:sz w:val="22"/>
                <w:lang w:val="lv-LV"/>
              </w:rPr>
            </w:pPr>
          </w:p>
        </w:tc>
      </w:tr>
      <w:tr w:rsidR="00A719A4" w14:paraId="0BCFB82F" w14:textId="77777777" w:rsidTr="0043376B">
        <w:trPr>
          <w:trHeight w:hRule="exact" w:val="513"/>
        </w:trPr>
        <w:tc>
          <w:tcPr>
            <w:tcW w:w="3406" w:type="dxa"/>
            <w:vAlign w:val="center"/>
          </w:tcPr>
          <w:p w14:paraId="145260BD" w14:textId="77777777" w:rsidR="00A719A4" w:rsidRDefault="00A719A4" w:rsidP="0043376B">
            <w:pPr>
              <w:rPr>
                <w:color w:val="000000"/>
                <w:sz w:val="22"/>
                <w:lang w:val="lv-LV"/>
              </w:rPr>
            </w:pPr>
            <w:r>
              <w:rPr>
                <w:color w:val="000000"/>
                <w:sz w:val="22"/>
                <w:lang w:val="lv-LV"/>
              </w:rPr>
              <w:t>Pitkērna</w:t>
            </w:r>
          </w:p>
        </w:tc>
        <w:tc>
          <w:tcPr>
            <w:tcW w:w="900" w:type="dxa"/>
            <w:vAlign w:val="center"/>
          </w:tcPr>
          <w:p w14:paraId="3755FF9D" w14:textId="77777777" w:rsidR="00A719A4" w:rsidRDefault="00A719A4" w:rsidP="0043376B">
            <w:pPr>
              <w:jc w:val="center"/>
              <w:rPr>
                <w:b/>
                <w:color w:val="000000"/>
                <w:sz w:val="22"/>
                <w:lang w:val="en-GB"/>
              </w:rPr>
            </w:pPr>
            <w:r>
              <w:rPr>
                <w:b/>
                <w:color w:val="000000"/>
                <w:sz w:val="22"/>
                <w:lang w:val="en-GB"/>
              </w:rPr>
              <w:t>PN</w:t>
            </w:r>
          </w:p>
        </w:tc>
        <w:tc>
          <w:tcPr>
            <w:tcW w:w="6161" w:type="dxa"/>
            <w:vAlign w:val="center"/>
          </w:tcPr>
          <w:p w14:paraId="793BF26A" w14:textId="77777777" w:rsidR="00A719A4" w:rsidRDefault="00A719A4" w:rsidP="0043376B">
            <w:pPr>
              <w:rPr>
                <w:color w:val="000000"/>
                <w:sz w:val="22"/>
                <w:lang w:val="lv-LV"/>
              </w:rPr>
            </w:pPr>
            <w:r>
              <w:rPr>
                <w:sz w:val="22"/>
                <w:lang w:val="lv-LV"/>
              </w:rPr>
              <w:t>Tosta</w:t>
            </w:r>
            <w:r w:rsidR="00BC5894">
              <w:rPr>
                <w:sz w:val="22"/>
                <w:lang w:val="lv-LV"/>
              </w:rPr>
              <w:t>rp Djusi, Hendersona un Oeno S</w:t>
            </w:r>
            <w:r>
              <w:rPr>
                <w:sz w:val="22"/>
                <w:lang w:val="lv-LV"/>
              </w:rPr>
              <w:t>alas</w:t>
            </w:r>
          </w:p>
        </w:tc>
      </w:tr>
      <w:tr w:rsidR="00A719A4" w14:paraId="4D3D7662" w14:textId="77777777" w:rsidTr="0043376B">
        <w:tc>
          <w:tcPr>
            <w:tcW w:w="3406" w:type="dxa"/>
            <w:vAlign w:val="center"/>
          </w:tcPr>
          <w:p w14:paraId="3AD9974D" w14:textId="77777777" w:rsidR="00A719A4" w:rsidRDefault="00A719A4" w:rsidP="0043376B">
            <w:pPr>
              <w:rPr>
                <w:color w:val="000000"/>
                <w:sz w:val="22"/>
                <w:lang w:val="lv-LV"/>
              </w:rPr>
            </w:pPr>
            <w:r>
              <w:rPr>
                <w:color w:val="000000"/>
                <w:sz w:val="22"/>
                <w:lang w:val="lv-LV"/>
              </w:rPr>
              <w:t>Okupētā Palestīnas teritorija</w:t>
            </w:r>
          </w:p>
        </w:tc>
        <w:tc>
          <w:tcPr>
            <w:tcW w:w="900" w:type="dxa"/>
            <w:vAlign w:val="center"/>
          </w:tcPr>
          <w:p w14:paraId="488E2F9A" w14:textId="77777777" w:rsidR="00A719A4" w:rsidRDefault="00A719A4" w:rsidP="0043376B">
            <w:pPr>
              <w:jc w:val="center"/>
              <w:rPr>
                <w:b/>
                <w:color w:val="000000"/>
                <w:sz w:val="22"/>
                <w:lang w:val="en-GB"/>
              </w:rPr>
            </w:pPr>
            <w:r>
              <w:rPr>
                <w:b/>
                <w:color w:val="000000"/>
                <w:sz w:val="22"/>
                <w:lang w:val="en-GB"/>
              </w:rPr>
              <w:t>PS</w:t>
            </w:r>
          </w:p>
        </w:tc>
        <w:tc>
          <w:tcPr>
            <w:tcW w:w="6161" w:type="dxa"/>
          </w:tcPr>
          <w:p w14:paraId="11C4FD7E" w14:textId="77777777" w:rsidR="00A719A4" w:rsidRDefault="00A719A4" w:rsidP="0043376B">
            <w:pPr>
              <w:rPr>
                <w:color w:val="000000"/>
                <w:sz w:val="22"/>
                <w:lang w:val="lv-LV"/>
              </w:rPr>
            </w:pPr>
            <w:r>
              <w:rPr>
                <w:sz w:val="22"/>
                <w:lang w:val="lv-LV"/>
              </w:rPr>
              <w:t>Jordānas Rietumkrasts (tostarp Austrumjeruzaleme) un Gazas josla</w:t>
            </w:r>
          </w:p>
        </w:tc>
      </w:tr>
      <w:tr w:rsidR="00A719A4" w14:paraId="1D5BCB35" w14:textId="77777777" w:rsidTr="0043376B">
        <w:trPr>
          <w:trHeight w:hRule="exact" w:val="397"/>
        </w:trPr>
        <w:tc>
          <w:tcPr>
            <w:tcW w:w="3406" w:type="dxa"/>
            <w:vAlign w:val="center"/>
          </w:tcPr>
          <w:p w14:paraId="49F35C80" w14:textId="77777777" w:rsidR="00A719A4" w:rsidRDefault="00A719A4" w:rsidP="0043376B">
            <w:pPr>
              <w:rPr>
                <w:color w:val="000000"/>
                <w:sz w:val="22"/>
                <w:lang w:val="lv-LV"/>
              </w:rPr>
            </w:pPr>
            <w:r>
              <w:rPr>
                <w:color w:val="000000"/>
                <w:sz w:val="22"/>
                <w:lang w:val="lv-LV"/>
              </w:rPr>
              <w:t xml:space="preserve">Portugāle </w:t>
            </w:r>
          </w:p>
        </w:tc>
        <w:tc>
          <w:tcPr>
            <w:tcW w:w="900" w:type="dxa"/>
            <w:vAlign w:val="center"/>
          </w:tcPr>
          <w:p w14:paraId="18307E9B" w14:textId="77777777" w:rsidR="00A719A4" w:rsidRDefault="00A719A4" w:rsidP="0043376B">
            <w:pPr>
              <w:jc w:val="center"/>
              <w:rPr>
                <w:b/>
                <w:color w:val="000000"/>
                <w:sz w:val="22"/>
                <w:lang w:val="en-GB"/>
              </w:rPr>
            </w:pPr>
            <w:r>
              <w:rPr>
                <w:b/>
                <w:color w:val="000000"/>
                <w:sz w:val="22"/>
                <w:lang w:val="en-GB"/>
              </w:rPr>
              <w:t>PT</w:t>
            </w:r>
          </w:p>
        </w:tc>
        <w:tc>
          <w:tcPr>
            <w:tcW w:w="6161" w:type="dxa"/>
            <w:vAlign w:val="center"/>
          </w:tcPr>
          <w:p w14:paraId="1775CD90" w14:textId="77777777" w:rsidR="00A719A4" w:rsidRDefault="00777F29" w:rsidP="0043376B">
            <w:pPr>
              <w:rPr>
                <w:color w:val="000000"/>
                <w:sz w:val="22"/>
                <w:lang w:val="lv-LV"/>
              </w:rPr>
            </w:pPr>
            <w:r>
              <w:rPr>
                <w:sz w:val="22"/>
                <w:lang w:val="lv-LV"/>
              </w:rPr>
              <w:t>Tostarp Azoru S</w:t>
            </w:r>
            <w:r w:rsidR="00A719A4">
              <w:rPr>
                <w:sz w:val="22"/>
                <w:lang w:val="lv-LV"/>
              </w:rPr>
              <w:t>alas un Madeira</w:t>
            </w:r>
          </w:p>
        </w:tc>
      </w:tr>
      <w:tr w:rsidR="00A719A4" w14:paraId="0A62E9E8" w14:textId="77777777" w:rsidTr="0043376B">
        <w:trPr>
          <w:trHeight w:hRule="exact" w:val="397"/>
        </w:trPr>
        <w:tc>
          <w:tcPr>
            <w:tcW w:w="3406" w:type="dxa"/>
            <w:vAlign w:val="center"/>
          </w:tcPr>
          <w:p w14:paraId="658F6514" w14:textId="77777777" w:rsidR="00A719A4" w:rsidRDefault="00A719A4" w:rsidP="0043376B">
            <w:pPr>
              <w:rPr>
                <w:color w:val="000000"/>
                <w:sz w:val="22"/>
                <w:lang w:val="lv-LV"/>
              </w:rPr>
            </w:pPr>
            <w:r>
              <w:rPr>
                <w:color w:val="000000"/>
                <w:sz w:val="22"/>
                <w:lang w:val="lv-LV"/>
              </w:rPr>
              <w:lastRenderedPageBreak/>
              <w:t>Palau</w:t>
            </w:r>
          </w:p>
        </w:tc>
        <w:tc>
          <w:tcPr>
            <w:tcW w:w="900" w:type="dxa"/>
            <w:vAlign w:val="center"/>
          </w:tcPr>
          <w:p w14:paraId="49258C47" w14:textId="77777777" w:rsidR="00A719A4" w:rsidRDefault="00A719A4" w:rsidP="0043376B">
            <w:pPr>
              <w:jc w:val="center"/>
              <w:rPr>
                <w:b/>
                <w:color w:val="000000"/>
                <w:sz w:val="22"/>
                <w:lang w:val="en-GB"/>
              </w:rPr>
            </w:pPr>
            <w:r>
              <w:rPr>
                <w:b/>
                <w:color w:val="000000"/>
                <w:sz w:val="22"/>
                <w:lang w:val="en-GB"/>
              </w:rPr>
              <w:t>PW</w:t>
            </w:r>
          </w:p>
        </w:tc>
        <w:tc>
          <w:tcPr>
            <w:tcW w:w="6161" w:type="dxa"/>
            <w:vAlign w:val="center"/>
          </w:tcPr>
          <w:p w14:paraId="40835BBB" w14:textId="77777777" w:rsidR="00A719A4" w:rsidRDefault="00A719A4" w:rsidP="0043376B">
            <w:pPr>
              <w:rPr>
                <w:color w:val="000000"/>
                <w:sz w:val="22"/>
                <w:lang w:val="lv-LV"/>
              </w:rPr>
            </w:pPr>
          </w:p>
        </w:tc>
      </w:tr>
      <w:tr w:rsidR="00A719A4" w14:paraId="0614395E" w14:textId="77777777" w:rsidTr="0043376B">
        <w:trPr>
          <w:trHeight w:hRule="exact" w:val="397"/>
        </w:trPr>
        <w:tc>
          <w:tcPr>
            <w:tcW w:w="3406" w:type="dxa"/>
            <w:vAlign w:val="center"/>
          </w:tcPr>
          <w:p w14:paraId="0FB41C03" w14:textId="77777777" w:rsidR="00A719A4" w:rsidRDefault="00A719A4" w:rsidP="0043376B">
            <w:pPr>
              <w:rPr>
                <w:color w:val="000000"/>
                <w:sz w:val="22"/>
                <w:lang w:val="lv-LV"/>
              </w:rPr>
            </w:pPr>
            <w:r>
              <w:rPr>
                <w:color w:val="000000"/>
                <w:sz w:val="22"/>
                <w:lang w:val="lv-LV"/>
              </w:rPr>
              <w:t>Paragvaja</w:t>
            </w:r>
          </w:p>
        </w:tc>
        <w:tc>
          <w:tcPr>
            <w:tcW w:w="900" w:type="dxa"/>
            <w:vAlign w:val="center"/>
          </w:tcPr>
          <w:p w14:paraId="0BA35172" w14:textId="77777777" w:rsidR="00A719A4" w:rsidRDefault="00A719A4" w:rsidP="0043376B">
            <w:pPr>
              <w:jc w:val="center"/>
              <w:rPr>
                <w:b/>
                <w:color w:val="000000"/>
                <w:sz w:val="22"/>
                <w:lang w:val="en-GB"/>
              </w:rPr>
            </w:pPr>
            <w:r>
              <w:rPr>
                <w:b/>
                <w:color w:val="000000"/>
                <w:sz w:val="22"/>
                <w:lang w:val="en-GB"/>
              </w:rPr>
              <w:t>PY</w:t>
            </w:r>
          </w:p>
        </w:tc>
        <w:tc>
          <w:tcPr>
            <w:tcW w:w="6161" w:type="dxa"/>
            <w:vAlign w:val="center"/>
          </w:tcPr>
          <w:p w14:paraId="1378384A" w14:textId="77777777" w:rsidR="00A719A4" w:rsidRDefault="00A719A4" w:rsidP="0043376B">
            <w:pPr>
              <w:rPr>
                <w:color w:val="000000"/>
                <w:sz w:val="22"/>
                <w:lang w:val="lv-LV"/>
              </w:rPr>
            </w:pPr>
          </w:p>
        </w:tc>
      </w:tr>
      <w:tr w:rsidR="00A719A4" w14:paraId="3CF9A617" w14:textId="77777777" w:rsidTr="0043376B">
        <w:trPr>
          <w:trHeight w:hRule="exact" w:val="397"/>
        </w:trPr>
        <w:tc>
          <w:tcPr>
            <w:tcW w:w="3406" w:type="dxa"/>
            <w:vAlign w:val="center"/>
          </w:tcPr>
          <w:p w14:paraId="50E96D64" w14:textId="77777777" w:rsidR="00A719A4" w:rsidRDefault="00A719A4" w:rsidP="0043376B">
            <w:pPr>
              <w:rPr>
                <w:color w:val="000000"/>
                <w:sz w:val="22"/>
                <w:lang w:val="lv-LV"/>
              </w:rPr>
            </w:pPr>
            <w:r>
              <w:rPr>
                <w:color w:val="000000"/>
                <w:sz w:val="22"/>
                <w:lang w:val="lv-LV"/>
              </w:rPr>
              <w:t>Katara</w:t>
            </w:r>
          </w:p>
        </w:tc>
        <w:tc>
          <w:tcPr>
            <w:tcW w:w="900" w:type="dxa"/>
            <w:vAlign w:val="center"/>
          </w:tcPr>
          <w:p w14:paraId="26166F8B" w14:textId="77777777" w:rsidR="00A719A4" w:rsidRDefault="00A719A4" w:rsidP="0043376B">
            <w:pPr>
              <w:jc w:val="center"/>
              <w:rPr>
                <w:b/>
                <w:color w:val="000000"/>
                <w:sz w:val="22"/>
                <w:lang w:val="en-GB"/>
              </w:rPr>
            </w:pPr>
            <w:r>
              <w:rPr>
                <w:b/>
                <w:color w:val="000000"/>
                <w:sz w:val="22"/>
                <w:lang w:val="en-GB"/>
              </w:rPr>
              <w:t>QA</w:t>
            </w:r>
          </w:p>
        </w:tc>
        <w:tc>
          <w:tcPr>
            <w:tcW w:w="6161" w:type="dxa"/>
            <w:vAlign w:val="center"/>
          </w:tcPr>
          <w:p w14:paraId="45C1F5A5" w14:textId="77777777" w:rsidR="00A719A4" w:rsidRDefault="00A719A4" w:rsidP="0043376B">
            <w:pPr>
              <w:rPr>
                <w:color w:val="000000"/>
                <w:sz w:val="22"/>
                <w:lang w:val="lv-LV"/>
              </w:rPr>
            </w:pPr>
          </w:p>
        </w:tc>
      </w:tr>
      <w:tr w:rsidR="00A719A4" w14:paraId="0B159438" w14:textId="77777777" w:rsidTr="0043376B">
        <w:trPr>
          <w:trHeight w:hRule="exact" w:val="397"/>
        </w:trPr>
        <w:tc>
          <w:tcPr>
            <w:tcW w:w="3406" w:type="dxa"/>
            <w:vAlign w:val="center"/>
          </w:tcPr>
          <w:p w14:paraId="50659074" w14:textId="77777777" w:rsidR="00A719A4" w:rsidRDefault="00A719A4" w:rsidP="0043376B">
            <w:pPr>
              <w:rPr>
                <w:color w:val="000000"/>
                <w:sz w:val="22"/>
                <w:lang w:val="lv-LV"/>
              </w:rPr>
            </w:pPr>
            <w:r>
              <w:rPr>
                <w:color w:val="000000"/>
                <w:sz w:val="22"/>
                <w:lang w:val="lv-LV"/>
              </w:rPr>
              <w:t>Rumānija</w:t>
            </w:r>
          </w:p>
        </w:tc>
        <w:tc>
          <w:tcPr>
            <w:tcW w:w="900" w:type="dxa"/>
            <w:vAlign w:val="center"/>
          </w:tcPr>
          <w:p w14:paraId="636392A5" w14:textId="77777777" w:rsidR="00A719A4" w:rsidRDefault="00A719A4" w:rsidP="0043376B">
            <w:pPr>
              <w:jc w:val="center"/>
              <w:rPr>
                <w:b/>
                <w:color w:val="000000"/>
                <w:sz w:val="22"/>
                <w:lang w:val="en-GB"/>
              </w:rPr>
            </w:pPr>
            <w:r>
              <w:rPr>
                <w:b/>
                <w:color w:val="000000"/>
                <w:sz w:val="22"/>
                <w:lang w:val="en-GB"/>
              </w:rPr>
              <w:t>RO</w:t>
            </w:r>
          </w:p>
        </w:tc>
        <w:tc>
          <w:tcPr>
            <w:tcW w:w="6161" w:type="dxa"/>
            <w:vAlign w:val="center"/>
          </w:tcPr>
          <w:p w14:paraId="7DFDC258" w14:textId="77777777" w:rsidR="00A719A4" w:rsidRDefault="00A719A4" w:rsidP="0043376B">
            <w:pPr>
              <w:rPr>
                <w:color w:val="000000"/>
                <w:sz w:val="22"/>
                <w:lang w:val="lv-LV"/>
              </w:rPr>
            </w:pPr>
          </w:p>
        </w:tc>
      </w:tr>
      <w:tr w:rsidR="00A719A4" w14:paraId="507E11E9" w14:textId="77777777" w:rsidTr="0043376B">
        <w:trPr>
          <w:trHeight w:hRule="exact" w:val="397"/>
        </w:trPr>
        <w:tc>
          <w:tcPr>
            <w:tcW w:w="3406" w:type="dxa"/>
            <w:vAlign w:val="center"/>
          </w:tcPr>
          <w:p w14:paraId="55E3F1B3" w14:textId="77777777" w:rsidR="00A719A4" w:rsidRDefault="00A719A4" w:rsidP="0043376B">
            <w:pPr>
              <w:rPr>
                <w:color w:val="000000"/>
                <w:sz w:val="22"/>
                <w:lang w:val="lv-LV"/>
              </w:rPr>
            </w:pPr>
            <w:r>
              <w:rPr>
                <w:color w:val="000000"/>
                <w:sz w:val="22"/>
                <w:lang w:val="lv-LV"/>
              </w:rPr>
              <w:t>Krievijas Federācija</w:t>
            </w:r>
          </w:p>
        </w:tc>
        <w:tc>
          <w:tcPr>
            <w:tcW w:w="900" w:type="dxa"/>
            <w:vAlign w:val="center"/>
          </w:tcPr>
          <w:p w14:paraId="24BC3333" w14:textId="77777777" w:rsidR="00A719A4" w:rsidRDefault="00A719A4" w:rsidP="0043376B">
            <w:pPr>
              <w:jc w:val="center"/>
              <w:rPr>
                <w:b/>
                <w:color w:val="000000"/>
                <w:sz w:val="22"/>
                <w:lang w:val="en-GB"/>
              </w:rPr>
            </w:pPr>
            <w:r>
              <w:rPr>
                <w:b/>
                <w:color w:val="000000"/>
                <w:sz w:val="22"/>
                <w:lang w:val="en-GB"/>
              </w:rPr>
              <w:t>RU</w:t>
            </w:r>
          </w:p>
        </w:tc>
        <w:tc>
          <w:tcPr>
            <w:tcW w:w="6161" w:type="dxa"/>
            <w:vAlign w:val="center"/>
          </w:tcPr>
          <w:p w14:paraId="6304F6D4" w14:textId="77777777" w:rsidR="00A719A4" w:rsidRDefault="00A719A4" w:rsidP="0075122F">
            <w:pPr>
              <w:rPr>
                <w:color w:val="000000"/>
                <w:sz w:val="22"/>
                <w:lang w:val="lv-LV"/>
              </w:rPr>
            </w:pPr>
            <w:r>
              <w:rPr>
                <w:color w:val="000000"/>
                <w:sz w:val="22"/>
                <w:lang w:val="lv-LV"/>
              </w:rPr>
              <w:t>Bieži dēvēta par Krieviju</w:t>
            </w:r>
          </w:p>
        </w:tc>
      </w:tr>
      <w:tr w:rsidR="00A719A4" w14:paraId="5F58412D" w14:textId="77777777" w:rsidTr="0043376B">
        <w:trPr>
          <w:trHeight w:hRule="exact" w:val="397"/>
        </w:trPr>
        <w:tc>
          <w:tcPr>
            <w:tcW w:w="3406" w:type="dxa"/>
            <w:vAlign w:val="center"/>
          </w:tcPr>
          <w:p w14:paraId="0F81EAE5" w14:textId="77777777" w:rsidR="00A719A4" w:rsidRDefault="00A719A4" w:rsidP="0043376B">
            <w:pPr>
              <w:rPr>
                <w:color w:val="000000"/>
                <w:sz w:val="22"/>
                <w:lang w:val="lv-LV"/>
              </w:rPr>
            </w:pPr>
            <w:r>
              <w:rPr>
                <w:color w:val="000000"/>
                <w:sz w:val="22"/>
                <w:lang w:val="lv-LV"/>
              </w:rPr>
              <w:t>Ruanda</w:t>
            </w:r>
          </w:p>
        </w:tc>
        <w:tc>
          <w:tcPr>
            <w:tcW w:w="900" w:type="dxa"/>
            <w:vAlign w:val="center"/>
          </w:tcPr>
          <w:p w14:paraId="061CFF1A" w14:textId="77777777" w:rsidR="00A719A4" w:rsidRDefault="00A719A4" w:rsidP="0043376B">
            <w:pPr>
              <w:jc w:val="center"/>
              <w:rPr>
                <w:b/>
                <w:color w:val="000000"/>
                <w:sz w:val="22"/>
                <w:lang w:val="en-GB"/>
              </w:rPr>
            </w:pPr>
            <w:r>
              <w:rPr>
                <w:b/>
                <w:color w:val="000000"/>
                <w:sz w:val="22"/>
                <w:lang w:val="en-GB"/>
              </w:rPr>
              <w:t>RW</w:t>
            </w:r>
          </w:p>
        </w:tc>
        <w:tc>
          <w:tcPr>
            <w:tcW w:w="6161" w:type="dxa"/>
            <w:vAlign w:val="center"/>
          </w:tcPr>
          <w:p w14:paraId="21734CDB" w14:textId="77777777" w:rsidR="00A719A4" w:rsidRDefault="00A719A4" w:rsidP="0043376B">
            <w:pPr>
              <w:rPr>
                <w:color w:val="000000"/>
                <w:sz w:val="22"/>
                <w:lang w:val="lv-LV"/>
              </w:rPr>
            </w:pPr>
          </w:p>
        </w:tc>
      </w:tr>
      <w:tr w:rsidR="00A719A4" w14:paraId="05BACF59" w14:textId="77777777" w:rsidTr="0043376B">
        <w:trPr>
          <w:trHeight w:hRule="exact" w:val="397"/>
        </w:trPr>
        <w:tc>
          <w:tcPr>
            <w:tcW w:w="3406" w:type="dxa"/>
            <w:vAlign w:val="center"/>
          </w:tcPr>
          <w:p w14:paraId="57C95076" w14:textId="77777777" w:rsidR="00A719A4" w:rsidRDefault="00A719A4" w:rsidP="0043376B">
            <w:pPr>
              <w:rPr>
                <w:color w:val="000000"/>
                <w:sz w:val="22"/>
                <w:lang w:val="lv-LV"/>
              </w:rPr>
            </w:pPr>
            <w:r>
              <w:rPr>
                <w:color w:val="000000"/>
                <w:sz w:val="22"/>
                <w:lang w:val="lv-LV"/>
              </w:rPr>
              <w:t>Saūda Arābija</w:t>
            </w:r>
          </w:p>
        </w:tc>
        <w:tc>
          <w:tcPr>
            <w:tcW w:w="900" w:type="dxa"/>
            <w:vAlign w:val="center"/>
          </w:tcPr>
          <w:p w14:paraId="61209508" w14:textId="77777777" w:rsidR="00A719A4" w:rsidRDefault="00A719A4" w:rsidP="0043376B">
            <w:pPr>
              <w:jc w:val="center"/>
              <w:rPr>
                <w:b/>
                <w:color w:val="000000"/>
                <w:sz w:val="22"/>
                <w:lang w:val="en-GB"/>
              </w:rPr>
            </w:pPr>
            <w:r>
              <w:rPr>
                <w:b/>
                <w:color w:val="000000"/>
                <w:sz w:val="22"/>
                <w:lang w:val="en-GB"/>
              </w:rPr>
              <w:t>SA</w:t>
            </w:r>
          </w:p>
        </w:tc>
        <w:tc>
          <w:tcPr>
            <w:tcW w:w="6161" w:type="dxa"/>
            <w:vAlign w:val="center"/>
          </w:tcPr>
          <w:p w14:paraId="3A024FC3" w14:textId="77777777" w:rsidR="00A719A4" w:rsidRDefault="00A719A4" w:rsidP="0043376B">
            <w:pPr>
              <w:rPr>
                <w:color w:val="000000"/>
                <w:sz w:val="22"/>
                <w:lang w:val="lv-LV"/>
              </w:rPr>
            </w:pPr>
          </w:p>
        </w:tc>
      </w:tr>
      <w:tr w:rsidR="00A719A4" w14:paraId="27253A5B" w14:textId="77777777" w:rsidTr="0043376B">
        <w:trPr>
          <w:trHeight w:hRule="exact" w:val="397"/>
        </w:trPr>
        <w:tc>
          <w:tcPr>
            <w:tcW w:w="3406" w:type="dxa"/>
            <w:vAlign w:val="center"/>
          </w:tcPr>
          <w:p w14:paraId="6AB14533" w14:textId="77777777" w:rsidR="00A719A4" w:rsidRDefault="00A719A4" w:rsidP="00F45039">
            <w:pPr>
              <w:rPr>
                <w:color w:val="000000"/>
                <w:sz w:val="22"/>
                <w:lang w:val="lv-LV"/>
              </w:rPr>
            </w:pPr>
            <w:r>
              <w:rPr>
                <w:color w:val="000000"/>
                <w:sz w:val="22"/>
                <w:lang w:val="lv-LV"/>
              </w:rPr>
              <w:t>Zālamana Salas</w:t>
            </w:r>
          </w:p>
        </w:tc>
        <w:tc>
          <w:tcPr>
            <w:tcW w:w="900" w:type="dxa"/>
            <w:vAlign w:val="center"/>
          </w:tcPr>
          <w:p w14:paraId="2DB89463" w14:textId="77777777" w:rsidR="00A719A4" w:rsidRDefault="00A719A4" w:rsidP="0043376B">
            <w:pPr>
              <w:jc w:val="center"/>
              <w:rPr>
                <w:b/>
                <w:color w:val="000000"/>
                <w:sz w:val="22"/>
                <w:lang w:val="en-GB"/>
              </w:rPr>
            </w:pPr>
            <w:r>
              <w:rPr>
                <w:b/>
                <w:color w:val="000000"/>
                <w:sz w:val="22"/>
                <w:lang w:val="en-GB"/>
              </w:rPr>
              <w:t>SB</w:t>
            </w:r>
          </w:p>
        </w:tc>
        <w:tc>
          <w:tcPr>
            <w:tcW w:w="6161" w:type="dxa"/>
            <w:vAlign w:val="center"/>
          </w:tcPr>
          <w:p w14:paraId="1D217228" w14:textId="77777777" w:rsidR="00A719A4" w:rsidRDefault="00A719A4" w:rsidP="0043376B">
            <w:pPr>
              <w:rPr>
                <w:color w:val="000000"/>
                <w:sz w:val="22"/>
                <w:lang w:val="lv-LV"/>
              </w:rPr>
            </w:pPr>
          </w:p>
        </w:tc>
      </w:tr>
      <w:tr w:rsidR="00A719A4" w14:paraId="3199B2C6" w14:textId="77777777" w:rsidTr="0043376B">
        <w:tc>
          <w:tcPr>
            <w:tcW w:w="3406" w:type="dxa"/>
            <w:vAlign w:val="center"/>
          </w:tcPr>
          <w:p w14:paraId="5A3C7605" w14:textId="77777777" w:rsidR="00A719A4" w:rsidRDefault="00A719A4" w:rsidP="0043376B">
            <w:pPr>
              <w:rPr>
                <w:color w:val="000000"/>
                <w:sz w:val="22"/>
                <w:lang w:val="lv-LV"/>
              </w:rPr>
            </w:pPr>
            <w:r>
              <w:rPr>
                <w:color w:val="000000"/>
                <w:sz w:val="22"/>
                <w:lang w:val="lv-LV"/>
              </w:rPr>
              <w:t>Seišelas</w:t>
            </w:r>
          </w:p>
        </w:tc>
        <w:tc>
          <w:tcPr>
            <w:tcW w:w="900" w:type="dxa"/>
            <w:vAlign w:val="center"/>
          </w:tcPr>
          <w:p w14:paraId="5C888A29" w14:textId="77777777" w:rsidR="00A719A4" w:rsidRDefault="00A719A4" w:rsidP="0043376B">
            <w:pPr>
              <w:jc w:val="center"/>
              <w:rPr>
                <w:b/>
                <w:color w:val="000000"/>
                <w:sz w:val="22"/>
                <w:lang w:val="en-GB"/>
              </w:rPr>
            </w:pPr>
            <w:r>
              <w:rPr>
                <w:b/>
                <w:color w:val="000000"/>
                <w:sz w:val="22"/>
                <w:lang w:val="en-GB"/>
              </w:rPr>
              <w:t>SC</w:t>
            </w:r>
          </w:p>
        </w:tc>
        <w:tc>
          <w:tcPr>
            <w:tcW w:w="6161" w:type="dxa"/>
          </w:tcPr>
          <w:p w14:paraId="7D2939C2" w14:textId="77777777" w:rsidR="00A719A4" w:rsidRDefault="004A7E80" w:rsidP="00887084">
            <w:pPr>
              <w:jc w:val="both"/>
              <w:rPr>
                <w:color w:val="000000"/>
                <w:sz w:val="22"/>
                <w:lang w:val="lv-LV"/>
              </w:rPr>
            </w:pPr>
            <w:r>
              <w:rPr>
                <w:sz w:val="22"/>
                <w:lang w:val="lv-LV"/>
              </w:rPr>
              <w:t>Mae Sala, Pralēna S</w:t>
            </w:r>
            <w:r w:rsidR="00A719A4">
              <w:rPr>
                <w:sz w:val="22"/>
                <w:lang w:val="lv-LV"/>
              </w:rPr>
              <w:t>ala, Ladiga</w:t>
            </w:r>
            <w:r>
              <w:rPr>
                <w:sz w:val="22"/>
                <w:lang w:val="lv-LV"/>
              </w:rPr>
              <w:t>, Fregata un Silueta; Amirantu Salas (tostarp Deroša Sala, Alfonsa Sala, Plates Sala un Koetivī Sala); Farkuaru S</w:t>
            </w:r>
            <w:r w:rsidR="00A719A4">
              <w:rPr>
                <w:sz w:val="22"/>
                <w:lang w:val="lv-LV"/>
              </w:rPr>
              <w:t>alas (tostarp Provid</w:t>
            </w:r>
            <w:r>
              <w:rPr>
                <w:sz w:val="22"/>
                <w:lang w:val="lv-LV"/>
              </w:rPr>
              <w:t>ensa); Aldabras Salas un Kosmoledo S</w:t>
            </w:r>
            <w:r w:rsidR="00A719A4">
              <w:rPr>
                <w:sz w:val="22"/>
                <w:lang w:val="lv-LV"/>
              </w:rPr>
              <w:t>alas</w:t>
            </w:r>
          </w:p>
        </w:tc>
      </w:tr>
      <w:tr w:rsidR="00A719A4" w14:paraId="61B25D8B" w14:textId="77777777" w:rsidTr="0043376B">
        <w:trPr>
          <w:trHeight w:val="370"/>
        </w:trPr>
        <w:tc>
          <w:tcPr>
            <w:tcW w:w="3406" w:type="dxa"/>
            <w:vAlign w:val="center"/>
          </w:tcPr>
          <w:p w14:paraId="706C33F6" w14:textId="77777777" w:rsidR="00A719A4" w:rsidRDefault="00A719A4" w:rsidP="0043376B">
            <w:pPr>
              <w:rPr>
                <w:color w:val="000000"/>
                <w:sz w:val="22"/>
                <w:lang w:val="lv-LV"/>
              </w:rPr>
            </w:pPr>
            <w:r>
              <w:rPr>
                <w:color w:val="000000"/>
                <w:sz w:val="22"/>
                <w:lang w:val="lv-LV"/>
              </w:rPr>
              <w:t>Sudāna</w:t>
            </w:r>
          </w:p>
        </w:tc>
        <w:tc>
          <w:tcPr>
            <w:tcW w:w="900" w:type="dxa"/>
            <w:vAlign w:val="center"/>
          </w:tcPr>
          <w:p w14:paraId="02126300" w14:textId="77777777" w:rsidR="00A719A4" w:rsidRDefault="00A719A4" w:rsidP="0043376B">
            <w:pPr>
              <w:jc w:val="center"/>
              <w:rPr>
                <w:b/>
                <w:color w:val="000000"/>
                <w:sz w:val="22"/>
                <w:lang w:val="en-GB"/>
              </w:rPr>
            </w:pPr>
            <w:r>
              <w:rPr>
                <w:b/>
                <w:color w:val="000000"/>
                <w:sz w:val="22"/>
                <w:lang w:val="en-GB"/>
              </w:rPr>
              <w:t>SD</w:t>
            </w:r>
          </w:p>
        </w:tc>
        <w:tc>
          <w:tcPr>
            <w:tcW w:w="6161" w:type="dxa"/>
            <w:vAlign w:val="center"/>
          </w:tcPr>
          <w:p w14:paraId="166CA994" w14:textId="77777777" w:rsidR="00A719A4" w:rsidRDefault="00A719A4" w:rsidP="0043376B">
            <w:pPr>
              <w:rPr>
                <w:color w:val="000000"/>
                <w:sz w:val="22"/>
                <w:lang w:val="lv-LV"/>
              </w:rPr>
            </w:pPr>
          </w:p>
        </w:tc>
      </w:tr>
      <w:tr w:rsidR="00A719A4" w14:paraId="55CC6B52" w14:textId="77777777" w:rsidTr="0043376B">
        <w:trPr>
          <w:trHeight w:val="370"/>
        </w:trPr>
        <w:tc>
          <w:tcPr>
            <w:tcW w:w="3406" w:type="dxa"/>
            <w:vAlign w:val="center"/>
          </w:tcPr>
          <w:p w14:paraId="12BB98FB" w14:textId="77777777" w:rsidR="00A719A4" w:rsidRDefault="00A719A4" w:rsidP="0043376B">
            <w:pPr>
              <w:rPr>
                <w:color w:val="000000"/>
                <w:sz w:val="22"/>
                <w:lang w:val="lv-LV"/>
              </w:rPr>
            </w:pPr>
            <w:r>
              <w:rPr>
                <w:color w:val="000000"/>
                <w:sz w:val="22"/>
                <w:lang w:val="lv-LV"/>
              </w:rPr>
              <w:t>Zviedrija</w:t>
            </w:r>
          </w:p>
        </w:tc>
        <w:tc>
          <w:tcPr>
            <w:tcW w:w="900" w:type="dxa"/>
            <w:vAlign w:val="center"/>
          </w:tcPr>
          <w:p w14:paraId="41E895D9" w14:textId="77777777" w:rsidR="00A719A4" w:rsidRDefault="00A719A4" w:rsidP="0043376B">
            <w:pPr>
              <w:jc w:val="center"/>
              <w:rPr>
                <w:b/>
                <w:color w:val="000000"/>
                <w:sz w:val="22"/>
                <w:lang w:val="en-GB"/>
              </w:rPr>
            </w:pPr>
            <w:r>
              <w:rPr>
                <w:b/>
                <w:color w:val="000000"/>
                <w:sz w:val="22"/>
                <w:lang w:val="en-GB"/>
              </w:rPr>
              <w:t>SE</w:t>
            </w:r>
          </w:p>
        </w:tc>
        <w:tc>
          <w:tcPr>
            <w:tcW w:w="6161" w:type="dxa"/>
            <w:vAlign w:val="center"/>
          </w:tcPr>
          <w:p w14:paraId="12C9764F" w14:textId="77777777" w:rsidR="00A719A4" w:rsidRDefault="00A719A4" w:rsidP="0043376B">
            <w:pPr>
              <w:rPr>
                <w:color w:val="000000"/>
                <w:sz w:val="22"/>
                <w:lang w:val="lv-LV"/>
              </w:rPr>
            </w:pPr>
          </w:p>
        </w:tc>
      </w:tr>
      <w:tr w:rsidR="00A719A4" w14:paraId="54A2CBEF" w14:textId="77777777" w:rsidTr="0043376B">
        <w:trPr>
          <w:trHeight w:val="370"/>
        </w:trPr>
        <w:tc>
          <w:tcPr>
            <w:tcW w:w="3406" w:type="dxa"/>
            <w:vAlign w:val="center"/>
          </w:tcPr>
          <w:p w14:paraId="1E3E1297" w14:textId="77777777" w:rsidR="00A719A4" w:rsidRDefault="00A719A4" w:rsidP="0043376B">
            <w:pPr>
              <w:rPr>
                <w:color w:val="000000"/>
                <w:sz w:val="22"/>
                <w:lang w:val="lv-LV"/>
              </w:rPr>
            </w:pPr>
            <w:r>
              <w:rPr>
                <w:color w:val="000000"/>
                <w:sz w:val="22"/>
                <w:lang w:val="lv-LV"/>
              </w:rPr>
              <w:t>Singapūra</w:t>
            </w:r>
          </w:p>
        </w:tc>
        <w:tc>
          <w:tcPr>
            <w:tcW w:w="900" w:type="dxa"/>
            <w:vAlign w:val="center"/>
          </w:tcPr>
          <w:p w14:paraId="4E5BF09D" w14:textId="77777777" w:rsidR="00A719A4" w:rsidRDefault="00A719A4" w:rsidP="0043376B">
            <w:pPr>
              <w:jc w:val="center"/>
              <w:rPr>
                <w:b/>
                <w:color w:val="000000"/>
                <w:sz w:val="22"/>
                <w:lang w:val="en-GB"/>
              </w:rPr>
            </w:pPr>
            <w:r>
              <w:rPr>
                <w:b/>
                <w:color w:val="000000"/>
                <w:sz w:val="22"/>
                <w:lang w:val="en-GB"/>
              </w:rPr>
              <w:t>SG</w:t>
            </w:r>
          </w:p>
        </w:tc>
        <w:tc>
          <w:tcPr>
            <w:tcW w:w="6161" w:type="dxa"/>
            <w:vAlign w:val="center"/>
          </w:tcPr>
          <w:p w14:paraId="382A94FF" w14:textId="77777777" w:rsidR="00A719A4" w:rsidRDefault="00A719A4" w:rsidP="0043376B">
            <w:pPr>
              <w:rPr>
                <w:color w:val="000000"/>
                <w:sz w:val="22"/>
                <w:lang w:val="lv-LV"/>
              </w:rPr>
            </w:pPr>
          </w:p>
        </w:tc>
      </w:tr>
      <w:tr w:rsidR="00A719A4" w14:paraId="0560F43D" w14:textId="77777777" w:rsidTr="007C524B">
        <w:trPr>
          <w:trHeight w:val="370"/>
        </w:trPr>
        <w:tc>
          <w:tcPr>
            <w:tcW w:w="3406" w:type="dxa"/>
          </w:tcPr>
          <w:p w14:paraId="04766CBD" w14:textId="77777777" w:rsidR="00A719A4" w:rsidRDefault="00A719A4" w:rsidP="00C4427E">
            <w:pPr>
              <w:rPr>
                <w:color w:val="000000"/>
                <w:sz w:val="22"/>
                <w:lang w:val="lv-LV"/>
              </w:rPr>
            </w:pPr>
            <w:r>
              <w:rPr>
                <w:color w:val="000000"/>
                <w:sz w:val="22"/>
                <w:lang w:val="lv-LV"/>
              </w:rPr>
              <w:t xml:space="preserve">Svētās Helēnas Sala, </w:t>
            </w:r>
            <w:r>
              <w:rPr>
                <w:sz w:val="22"/>
                <w:lang w:val="lv-LV"/>
              </w:rPr>
              <w:t>Debesb</w:t>
            </w:r>
            <w:r w:rsidR="00610158">
              <w:rPr>
                <w:sz w:val="22"/>
                <w:lang w:val="lv-LV"/>
              </w:rPr>
              <w:t>raukšanas un Tristana da Kuņas S</w:t>
            </w:r>
            <w:r>
              <w:rPr>
                <w:sz w:val="22"/>
                <w:lang w:val="lv-LV"/>
              </w:rPr>
              <w:t>alas</w:t>
            </w:r>
          </w:p>
        </w:tc>
        <w:tc>
          <w:tcPr>
            <w:tcW w:w="900" w:type="dxa"/>
            <w:vAlign w:val="center"/>
          </w:tcPr>
          <w:p w14:paraId="4E364B20" w14:textId="77777777" w:rsidR="00A719A4" w:rsidRDefault="00A719A4" w:rsidP="007C524B">
            <w:pPr>
              <w:jc w:val="center"/>
              <w:rPr>
                <w:b/>
                <w:color w:val="000000"/>
                <w:sz w:val="22"/>
                <w:lang w:val="en-GB"/>
              </w:rPr>
            </w:pPr>
            <w:r>
              <w:rPr>
                <w:b/>
                <w:color w:val="000000"/>
                <w:sz w:val="22"/>
                <w:lang w:val="en-GB"/>
              </w:rPr>
              <w:t>SH</w:t>
            </w:r>
          </w:p>
        </w:tc>
        <w:tc>
          <w:tcPr>
            <w:tcW w:w="6161" w:type="dxa"/>
          </w:tcPr>
          <w:p w14:paraId="13ECFADF" w14:textId="77777777" w:rsidR="00A719A4" w:rsidRDefault="00A719A4" w:rsidP="0043376B">
            <w:pPr>
              <w:rPr>
                <w:color w:val="000000"/>
                <w:sz w:val="22"/>
                <w:lang w:val="lv-LV"/>
              </w:rPr>
            </w:pPr>
          </w:p>
        </w:tc>
      </w:tr>
      <w:tr w:rsidR="00A719A4" w14:paraId="56C7E011" w14:textId="77777777" w:rsidTr="0043376B">
        <w:trPr>
          <w:trHeight w:val="370"/>
        </w:trPr>
        <w:tc>
          <w:tcPr>
            <w:tcW w:w="3406" w:type="dxa"/>
            <w:vAlign w:val="center"/>
          </w:tcPr>
          <w:p w14:paraId="7386769D" w14:textId="77777777" w:rsidR="00A719A4" w:rsidRDefault="00A719A4" w:rsidP="0043376B">
            <w:pPr>
              <w:rPr>
                <w:color w:val="000000"/>
                <w:sz w:val="22"/>
                <w:lang w:val="lv-LV"/>
              </w:rPr>
            </w:pPr>
            <w:r>
              <w:rPr>
                <w:color w:val="000000"/>
                <w:sz w:val="22"/>
                <w:lang w:val="lv-LV"/>
              </w:rPr>
              <w:t>Slovēnija</w:t>
            </w:r>
          </w:p>
        </w:tc>
        <w:tc>
          <w:tcPr>
            <w:tcW w:w="900" w:type="dxa"/>
            <w:vAlign w:val="center"/>
          </w:tcPr>
          <w:p w14:paraId="0881568E" w14:textId="77777777" w:rsidR="00A719A4" w:rsidRDefault="00A719A4" w:rsidP="0043376B">
            <w:pPr>
              <w:jc w:val="center"/>
              <w:rPr>
                <w:b/>
                <w:color w:val="000000"/>
                <w:sz w:val="22"/>
                <w:lang w:val="en-GB"/>
              </w:rPr>
            </w:pPr>
            <w:r>
              <w:rPr>
                <w:b/>
                <w:color w:val="000000"/>
                <w:sz w:val="22"/>
                <w:lang w:val="en-GB"/>
              </w:rPr>
              <w:t>SI</w:t>
            </w:r>
          </w:p>
        </w:tc>
        <w:tc>
          <w:tcPr>
            <w:tcW w:w="6161" w:type="dxa"/>
            <w:vAlign w:val="center"/>
          </w:tcPr>
          <w:p w14:paraId="64E24041" w14:textId="77777777" w:rsidR="00A719A4" w:rsidRDefault="00A719A4" w:rsidP="0043376B">
            <w:pPr>
              <w:rPr>
                <w:color w:val="000000"/>
                <w:sz w:val="22"/>
                <w:lang w:val="lv-LV"/>
              </w:rPr>
            </w:pPr>
          </w:p>
        </w:tc>
      </w:tr>
      <w:tr w:rsidR="00A719A4" w14:paraId="63EB9FD5" w14:textId="77777777" w:rsidTr="0043376B">
        <w:trPr>
          <w:trHeight w:val="370"/>
        </w:trPr>
        <w:tc>
          <w:tcPr>
            <w:tcW w:w="3406" w:type="dxa"/>
            <w:vAlign w:val="center"/>
          </w:tcPr>
          <w:p w14:paraId="4CEBDFF1" w14:textId="77777777" w:rsidR="00A719A4" w:rsidRDefault="00A719A4" w:rsidP="0043376B">
            <w:pPr>
              <w:rPr>
                <w:color w:val="000000"/>
                <w:sz w:val="22"/>
                <w:lang w:val="lv-LV"/>
              </w:rPr>
            </w:pPr>
            <w:r>
              <w:rPr>
                <w:color w:val="000000"/>
                <w:sz w:val="22"/>
                <w:lang w:val="lv-LV"/>
              </w:rPr>
              <w:t>Slovākija</w:t>
            </w:r>
          </w:p>
        </w:tc>
        <w:tc>
          <w:tcPr>
            <w:tcW w:w="900" w:type="dxa"/>
            <w:vAlign w:val="center"/>
          </w:tcPr>
          <w:p w14:paraId="0FFAEC62" w14:textId="77777777" w:rsidR="00A719A4" w:rsidRDefault="00A719A4" w:rsidP="0043376B">
            <w:pPr>
              <w:jc w:val="center"/>
              <w:rPr>
                <w:b/>
                <w:color w:val="000000"/>
                <w:sz w:val="22"/>
                <w:lang w:val="en-GB"/>
              </w:rPr>
            </w:pPr>
            <w:r>
              <w:rPr>
                <w:b/>
                <w:color w:val="000000"/>
                <w:sz w:val="22"/>
                <w:lang w:val="en-GB"/>
              </w:rPr>
              <w:t>SK</w:t>
            </w:r>
          </w:p>
        </w:tc>
        <w:tc>
          <w:tcPr>
            <w:tcW w:w="6161" w:type="dxa"/>
            <w:vAlign w:val="center"/>
          </w:tcPr>
          <w:p w14:paraId="284B1830" w14:textId="77777777" w:rsidR="00A719A4" w:rsidRDefault="00A719A4" w:rsidP="0043376B">
            <w:pPr>
              <w:rPr>
                <w:color w:val="000000"/>
                <w:sz w:val="22"/>
                <w:lang w:val="lv-LV"/>
              </w:rPr>
            </w:pPr>
          </w:p>
        </w:tc>
      </w:tr>
      <w:tr w:rsidR="00A719A4" w14:paraId="04925F22" w14:textId="77777777" w:rsidTr="0043376B">
        <w:trPr>
          <w:trHeight w:val="370"/>
        </w:trPr>
        <w:tc>
          <w:tcPr>
            <w:tcW w:w="3406" w:type="dxa"/>
            <w:vAlign w:val="center"/>
          </w:tcPr>
          <w:p w14:paraId="615FA9A2" w14:textId="77777777" w:rsidR="00A719A4" w:rsidRDefault="00A719A4" w:rsidP="0043376B">
            <w:pPr>
              <w:rPr>
                <w:color w:val="000000"/>
                <w:sz w:val="22"/>
                <w:lang w:val="lv-LV"/>
              </w:rPr>
            </w:pPr>
            <w:r>
              <w:rPr>
                <w:color w:val="000000"/>
                <w:sz w:val="22"/>
                <w:lang w:val="lv-LV"/>
              </w:rPr>
              <w:t>Sjerraleone</w:t>
            </w:r>
          </w:p>
        </w:tc>
        <w:tc>
          <w:tcPr>
            <w:tcW w:w="900" w:type="dxa"/>
            <w:vAlign w:val="center"/>
          </w:tcPr>
          <w:p w14:paraId="2DFBA456" w14:textId="77777777" w:rsidR="00A719A4" w:rsidRDefault="00A719A4" w:rsidP="0043376B">
            <w:pPr>
              <w:jc w:val="center"/>
              <w:rPr>
                <w:b/>
                <w:color w:val="000000"/>
                <w:sz w:val="22"/>
                <w:lang w:val="en-GB"/>
              </w:rPr>
            </w:pPr>
            <w:r>
              <w:rPr>
                <w:b/>
                <w:color w:val="000000"/>
                <w:sz w:val="22"/>
                <w:lang w:val="en-GB"/>
              </w:rPr>
              <w:t>SL</w:t>
            </w:r>
          </w:p>
        </w:tc>
        <w:tc>
          <w:tcPr>
            <w:tcW w:w="6161" w:type="dxa"/>
            <w:vAlign w:val="center"/>
          </w:tcPr>
          <w:p w14:paraId="29DC5414" w14:textId="77777777" w:rsidR="00A719A4" w:rsidRDefault="00A719A4" w:rsidP="0043376B">
            <w:pPr>
              <w:rPr>
                <w:color w:val="000000"/>
                <w:sz w:val="22"/>
                <w:lang w:val="lv-LV"/>
              </w:rPr>
            </w:pPr>
          </w:p>
        </w:tc>
      </w:tr>
      <w:tr w:rsidR="00A719A4" w14:paraId="2B1EE5B5" w14:textId="77777777" w:rsidTr="0043376B">
        <w:trPr>
          <w:trHeight w:val="370"/>
        </w:trPr>
        <w:tc>
          <w:tcPr>
            <w:tcW w:w="3406" w:type="dxa"/>
            <w:vAlign w:val="center"/>
          </w:tcPr>
          <w:p w14:paraId="7E5842FC" w14:textId="77777777" w:rsidR="00A719A4" w:rsidRDefault="00A719A4" w:rsidP="0043376B">
            <w:pPr>
              <w:rPr>
                <w:color w:val="000000"/>
                <w:sz w:val="22"/>
                <w:lang w:val="lv-LV"/>
              </w:rPr>
            </w:pPr>
            <w:r>
              <w:rPr>
                <w:color w:val="000000"/>
                <w:sz w:val="22"/>
                <w:lang w:val="lv-LV"/>
              </w:rPr>
              <w:t>Sanmarīno</w:t>
            </w:r>
          </w:p>
        </w:tc>
        <w:tc>
          <w:tcPr>
            <w:tcW w:w="900" w:type="dxa"/>
            <w:vAlign w:val="center"/>
          </w:tcPr>
          <w:p w14:paraId="1B0EC120" w14:textId="77777777" w:rsidR="00A719A4" w:rsidRDefault="00A719A4" w:rsidP="0043376B">
            <w:pPr>
              <w:jc w:val="center"/>
              <w:rPr>
                <w:b/>
                <w:color w:val="000000"/>
                <w:sz w:val="22"/>
                <w:lang w:val="en-GB"/>
              </w:rPr>
            </w:pPr>
            <w:r>
              <w:rPr>
                <w:b/>
                <w:color w:val="000000"/>
                <w:sz w:val="22"/>
                <w:lang w:val="en-GB"/>
              </w:rPr>
              <w:t>SM</w:t>
            </w:r>
          </w:p>
        </w:tc>
        <w:tc>
          <w:tcPr>
            <w:tcW w:w="6161" w:type="dxa"/>
            <w:vAlign w:val="center"/>
          </w:tcPr>
          <w:p w14:paraId="20139A9B" w14:textId="77777777" w:rsidR="00A719A4" w:rsidRDefault="00A719A4" w:rsidP="0043376B">
            <w:pPr>
              <w:rPr>
                <w:color w:val="000000"/>
                <w:sz w:val="22"/>
                <w:lang w:val="lv-LV"/>
              </w:rPr>
            </w:pPr>
          </w:p>
        </w:tc>
      </w:tr>
      <w:tr w:rsidR="00A719A4" w14:paraId="01D556F3" w14:textId="77777777" w:rsidTr="0043376B">
        <w:trPr>
          <w:trHeight w:val="370"/>
        </w:trPr>
        <w:tc>
          <w:tcPr>
            <w:tcW w:w="3406" w:type="dxa"/>
            <w:vAlign w:val="center"/>
          </w:tcPr>
          <w:p w14:paraId="5B5F0979" w14:textId="77777777" w:rsidR="00A719A4" w:rsidRDefault="00A719A4" w:rsidP="0043376B">
            <w:pPr>
              <w:rPr>
                <w:color w:val="000000"/>
                <w:sz w:val="22"/>
                <w:lang w:val="lv-LV"/>
              </w:rPr>
            </w:pPr>
            <w:r>
              <w:rPr>
                <w:color w:val="000000"/>
                <w:sz w:val="22"/>
                <w:lang w:val="lv-LV"/>
              </w:rPr>
              <w:t>Senegāla</w:t>
            </w:r>
          </w:p>
        </w:tc>
        <w:tc>
          <w:tcPr>
            <w:tcW w:w="900" w:type="dxa"/>
            <w:vAlign w:val="center"/>
          </w:tcPr>
          <w:p w14:paraId="67FB540D" w14:textId="77777777" w:rsidR="00A719A4" w:rsidRDefault="00A719A4" w:rsidP="0043376B">
            <w:pPr>
              <w:jc w:val="center"/>
              <w:rPr>
                <w:b/>
                <w:color w:val="000000"/>
                <w:sz w:val="22"/>
                <w:lang w:val="en-GB"/>
              </w:rPr>
            </w:pPr>
            <w:r>
              <w:rPr>
                <w:b/>
                <w:color w:val="000000"/>
                <w:sz w:val="22"/>
                <w:lang w:val="en-GB"/>
              </w:rPr>
              <w:t>SN</w:t>
            </w:r>
          </w:p>
        </w:tc>
        <w:tc>
          <w:tcPr>
            <w:tcW w:w="6161" w:type="dxa"/>
            <w:vAlign w:val="center"/>
          </w:tcPr>
          <w:p w14:paraId="2FD4628C" w14:textId="77777777" w:rsidR="00A719A4" w:rsidRDefault="00A719A4" w:rsidP="0043376B">
            <w:pPr>
              <w:rPr>
                <w:color w:val="000000"/>
                <w:sz w:val="22"/>
                <w:lang w:val="lv-LV"/>
              </w:rPr>
            </w:pPr>
          </w:p>
        </w:tc>
      </w:tr>
      <w:tr w:rsidR="00A719A4" w14:paraId="45485C08" w14:textId="77777777" w:rsidTr="0043376B">
        <w:trPr>
          <w:trHeight w:val="370"/>
        </w:trPr>
        <w:tc>
          <w:tcPr>
            <w:tcW w:w="3406" w:type="dxa"/>
            <w:vAlign w:val="center"/>
          </w:tcPr>
          <w:p w14:paraId="707563B1" w14:textId="77777777" w:rsidR="00A719A4" w:rsidRDefault="00A719A4" w:rsidP="0043376B">
            <w:pPr>
              <w:rPr>
                <w:color w:val="000000"/>
                <w:sz w:val="22"/>
                <w:lang w:val="lv-LV"/>
              </w:rPr>
            </w:pPr>
            <w:r>
              <w:rPr>
                <w:color w:val="000000"/>
                <w:sz w:val="22"/>
                <w:lang w:val="lv-LV"/>
              </w:rPr>
              <w:t>Somālija</w:t>
            </w:r>
          </w:p>
        </w:tc>
        <w:tc>
          <w:tcPr>
            <w:tcW w:w="900" w:type="dxa"/>
            <w:vAlign w:val="center"/>
          </w:tcPr>
          <w:p w14:paraId="627E7F14" w14:textId="77777777" w:rsidR="00A719A4" w:rsidRDefault="00A719A4" w:rsidP="0043376B">
            <w:pPr>
              <w:jc w:val="center"/>
              <w:rPr>
                <w:b/>
                <w:color w:val="000000"/>
                <w:sz w:val="22"/>
                <w:lang w:val="en-GB"/>
              </w:rPr>
            </w:pPr>
            <w:r>
              <w:rPr>
                <w:b/>
                <w:color w:val="000000"/>
                <w:sz w:val="22"/>
                <w:lang w:val="en-GB"/>
              </w:rPr>
              <w:t>SO</w:t>
            </w:r>
          </w:p>
        </w:tc>
        <w:tc>
          <w:tcPr>
            <w:tcW w:w="6161" w:type="dxa"/>
            <w:vAlign w:val="center"/>
          </w:tcPr>
          <w:p w14:paraId="29DE03E6" w14:textId="77777777" w:rsidR="00A719A4" w:rsidRDefault="00A719A4" w:rsidP="0043376B">
            <w:pPr>
              <w:rPr>
                <w:color w:val="000000"/>
                <w:sz w:val="22"/>
                <w:lang w:val="lv-LV"/>
              </w:rPr>
            </w:pPr>
          </w:p>
        </w:tc>
      </w:tr>
      <w:tr w:rsidR="00A719A4" w14:paraId="43E75C58" w14:textId="77777777" w:rsidTr="0043376B">
        <w:trPr>
          <w:trHeight w:val="370"/>
        </w:trPr>
        <w:tc>
          <w:tcPr>
            <w:tcW w:w="3406" w:type="dxa"/>
            <w:vAlign w:val="center"/>
          </w:tcPr>
          <w:p w14:paraId="03FF71B5" w14:textId="77777777" w:rsidR="00A719A4" w:rsidRDefault="00A719A4" w:rsidP="0043376B">
            <w:pPr>
              <w:rPr>
                <w:color w:val="000000"/>
                <w:sz w:val="22"/>
                <w:lang w:val="lv-LV"/>
              </w:rPr>
            </w:pPr>
            <w:r>
              <w:rPr>
                <w:color w:val="000000"/>
                <w:sz w:val="22"/>
                <w:lang w:val="lv-LV"/>
              </w:rPr>
              <w:t>Surinama</w:t>
            </w:r>
          </w:p>
        </w:tc>
        <w:tc>
          <w:tcPr>
            <w:tcW w:w="900" w:type="dxa"/>
            <w:vAlign w:val="center"/>
          </w:tcPr>
          <w:p w14:paraId="79B9D536" w14:textId="77777777" w:rsidR="00A719A4" w:rsidRDefault="00A719A4" w:rsidP="0043376B">
            <w:pPr>
              <w:jc w:val="center"/>
              <w:rPr>
                <w:b/>
                <w:color w:val="000000"/>
                <w:sz w:val="22"/>
                <w:lang w:val="en-GB"/>
              </w:rPr>
            </w:pPr>
            <w:r>
              <w:rPr>
                <w:b/>
                <w:color w:val="000000"/>
                <w:sz w:val="22"/>
                <w:lang w:val="en-GB"/>
              </w:rPr>
              <w:t>SR</w:t>
            </w:r>
          </w:p>
        </w:tc>
        <w:tc>
          <w:tcPr>
            <w:tcW w:w="6161" w:type="dxa"/>
            <w:vAlign w:val="center"/>
          </w:tcPr>
          <w:p w14:paraId="69357C1D" w14:textId="77777777" w:rsidR="00A719A4" w:rsidRDefault="00A719A4" w:rsidP="0043376B">
            <w:pPr>
              <w:rPr>
                <w:color w:val="000000"/>
                <w:sz w:val="22"/>
                <w:lang w:val="lv-LV"/>
              </w:rPr>
            </w:pPr>
          </w:p>
        </w:tc>
      </w:tr>
      <w:tr w:rsidR="00A719A4" w14:paraId="71875EAB" w14:textId="77777777" w:rsidTr="0043376B">
        <w:trPr>
          <w:trHeight w:val="370"/>
        </w:trPr>
        <w:tc>
          <w:tcPr>
            <w:tcW w:w="3406" w:type="dxa"/>
            <w:vAlign w:val="center"/>
          </w:tcPr>
          <w:p w14:paraId="1DCE86D2" w14:textId="77777777" w:rsidR="00A719A4" w:rsidRDefault="00A719A4" w:rsidP="0043376B">
            <w:pPr>
              <w:rPr>
                <w:color w:val="000000"/>
                <w:sz w:val="22"/>
                <w:lang w:val="lv-LV"/>
              </w:rPr>
            </w:pPr>
            <w:r>
              <w:rPr>
                <w:color w:val="000000"/>
                <w:sz w:val="22"/>
                <w:lang w:val="lv-LV"/>
              </w:rPr>
              <w:t>Dienvidsudāna</w:t>
            </w:r>
          </w:p>
        </w:tc>
        <w:tc>
          <w:tcPr>
            <w:tcW w:w="900" w:type="dxa"/>
            <w:vAlign w:val="center"/>
          </w:tcPr>
          <w:p w14:paraId="1716DA84" w14:textId="77777777" w:rsidR="00A719A4" w:rsidRDefault="00A719A4" w:rsidP="0043376B">
            <w:pPr>
              <w:jc w:val="center"/>
              <w:rPr>
                <w:b/>
                <w:color w:val="000000"/>
                <w:sz w:val="22"/>
                <w:lang w:val="en-GB"/>
              </w:rPr>
            </w:pPr>
            <w:r>
              <w:rPr>
                <w:b/>
                <w:color w:val="000000"/>
                <w:sz w:val="22"/>
                <w:lang w:val="en-GB"/>
              </w:rPr>
              <w:t>SS</w:t>
            </w:r>
          </w:p>
        </w:tc>
        <w:tc>
          <w:tcPr>
            <w:tcW w:w="6161" w:type="dxa"/>
            <w:vAlign w:val="center"/>
          </w:tcPr>
          <w:p w14:paraId="62C9C494" w14:textId="77777777" w:rsidR="00A719A4" w:rsidRDefault="00A719A4" w:rsidP="0043376B">
            <w:pPr>
              <w:rPr>
                <w:color w:val="000000"/>
                <w:sz w:val="22"/>
                <w:lang w:val="lv-LV"/>
              </w:rPr>
            </w:pPr>
          </w:p>
        </w:tc>
      </w:tr>
      <w:tr w:rsidR="00A719A4" w14:paraId="7C30C194" w14:textId="77777777" w:rsidTr="0043376B">
        <w:trPr>
          <w:trHeight w:val="370"/>
        </w:trPr>
        <w:tc>
          <w:tcPr>
            <w:tcW w:w="3406" w:type="dxa"/>
            <w:vAlign w:val="center"/>
          </w:tcPr>
          <w:p w14:paraId="7147BE74" w14:textId="77777777" w:rsidR="00A719A4" w:rsidRDefault="00A719A4" w:rsidP="0043376B">
            <w:pPr>
              <w:rPr>
                <w:color w:val="000000"/>
                <w:sz w:val="22"/>
                <w:lang w:val="lv-LV"/>
              </w:rPr>
            </w:pPr>
            <w:r>
              <w:rPr>
                <w:color w:val="000000"/>
                <w:sz w:val="22"/>
                <w:lang w:val="lv-LV"/>
              </w:rPr>
              <w:t>Santome un Prinsipi</w:t>
            </w:r>
          </w:p>
        </w:tc>
        <w:tc>
          <w:tcPr>
            <w:tcW w:w="900" w:type="dxa"/>
            <w:vAlign w:val="center"/>
          </w:tcPr>
          <w:p w14:paraId="68625D8D" w14:textId="77777777" w:rsidR="00A719A4" w:rsidRDefault="00A719A4" w:rsidP="0043376B">
            <w:pPr>
              <w:jc w:val="center"/>
              <w:rPr>
                <w:b/>
                <w:color w:val="000000"/>
                <w:sz w:val="22"/>
                <w:lang w:val="en-GB"/>
              </w:rPr>
            </w:pPr>
            <w:r>
              <w:rPr>
                <w:b/>
                <w:color w:val="000000"/>
                <w:sz w:val="22"/>
                <w:lang w:val="en-GB"/>
              </w:rPr>
              <w:t>ST</w:t>
            </w:r>
          </w:p>
        </w:tc>
        <w:tc>
          <w:tcPr>
            <w:tcW w:w="6161" w:type="dxa"/>
            <w:vAlign w:val="center"/>
          </w:tcPr>
          <w:p w14:paraId="20ABDC57" w14:textId="77777777" w:rsidR="00A719A4" w:rsidRDefault="00A719A4" w:rsidP="0043376B">
            <w:pPr>
              <w:rPr>
                <w:color w:val="000000"/>
                <w:sz w:val="22"/>
                <w:lang w:val="lv-LV"/>
              </w:rPr>
            </w:pPr>
          </w:p>
        </w:tc>
      </w:tr>
      <w:tr w:rsidR="00A719A4" w14:paraId="22F22F44" w14:textId="77777777" w:rsidTr="0043376B">
        <w:trPr>
          <w:trHeight w:val="370"/>
        </w:trPr>
        <w:tc>
          <w:tcPr>
            <w:tcW w:w="3406" w:type="dxa"/>
            <w:vAlign w:val="center"/>
          </w:tcPr>
          <w:p w14:paraId="757F5202" w14:textId="77777777" w:rsidR="00A719A4" w:rsidRDefault="00A719A4" w:rsidP="0043376B">
            <w:pPr>
              <w:rPr>
                <w:color w:val="000000"/>
                <w:sz w:val="22"/>
                <w:lang w:val="lv-LV"/>
              </w:rPr>
            </w:pPr>
            <w:r>
              <w:rPr>
                <w:color w:val="000000"/>
                <w:sz w:val="22"/>
                <w:lang w:val="lv-LV"/>
              </w:rPr>
              <w:t>Salvadora</w:t>
            </w:r>
          </w:p>
        </w:tc>
        <w:tc>
          <w:tcPr>
            <w:tcW w:w="900" w:type="dxa"/>
            <w:vAlign w:val="center"/>
          </w:tcPr>
          <w:p w14:paraId="307A11AF" w14:textId="77777777" w:rsidR="00A719A4" w:rsidRDefault="00A719A4" w:rsidP="0043376B">
            <w:pPr>
              <w:jc w:val="center"/>
              <w:rPr>
                <w:b/>
                <w:color w:val="000000"/>
                <w:sz w:val="22"/>
                <w:lang w:val="en-GB"/>
              </w:rPr>
            </w:pPr>
            <w:r>
              <w:rPr>
                <w:b/>
                <w:color w:val="000000"/>
                <w:sz w:val="22"/>
                <w:lang w:val="en-GB"/>
              </w:rPr>
              <w:t>SV</w:t>
            </w:r>
          </w:p>
        </w:tc>
        <w:tc>
          <w:tcPr>
            <w:tcW w:w="6161" w:type="dxa"/>
            <w:vAlign w:val="center"/>
          </w:tcPr>
          <w:p w14:paraId="56054342" w14:textId="77777777" w:rsidR="00A719A4" w:rsidRDefault="00A719A4" w:rsidP="0043376B">
            <w:pPr>
              <w:rPr>
                <w:color w:val="000000"/>
                <w:sz w:val="22"/>
                <w:lang w:val="lv-LV"/>
              </w:rPr>
            </w:pPr>
          </w:p>
        </w:tc>
      </w:tr>
      <w:tr w:rsidR="00A719A4" w14:paraId="4CC05D95" w14:textId="77777777" w:rsidTr="0043376B">
        <w:trPr>
          <w:trHeight w:val="370"/>
        </w:trPr>
        <w:tc>
          <w:tcPr>
            <w:tcW w:w="3406" w:type="dxa"/>
            <w:vAlign w:val="center"/>
          </w:tcPr>
          <w:p w14:paraId="400C19F2" w14:textId="77777777" w:rsidR="00A719A4" w:rsidRDefault="00A719A4" w:rsidP="0043376B">
            <w:pPr>
              <w:rPr>
                <w:color w:val="000000"/>
                <w:sz w:val="22"/>
                <w:lang w:val="lv-LV"/>
              </w:rPr>
            </w:pPr>
            <w:r>
              <w:rPr>
                <w:color w:val="000000"/>
                <w:sz w:val="22"/>
                <w:lang w:val="lv-LV"/>
              </w:rPr>
              <w:t>Senmartēna (Nīderlandes daļa)</w:t>
            </w:r>
          </w:p>
        </w:tc>
        <w:tc>
          <w:tcPr>
            <w:tcW w:w="900" w:type="dxa"/>
            <w:vAlign w:val="center"/>
          </w:tcPr>
          <w:p w14:paraId="2B4C3561" w14:textId="77777777" w:rsidR="00A719A4" w:rsidRDefault="00A719A4" w:rsidP="0043376B">
            <w:pPr>
              <w:jc w:val="center"/>
              <w:rPr>
                <w:b/>
                <w:color w:val="000000"/>
                <w:sz w:val="22"/>
                <w:lang w:val="en-GB"/>
              </w:rPr>
            </w:pPr>
            <w:r>
              <w:rPr>
                <w:b/>
                <w:color w:val="000000"/>
                <w:sz w:val="22"/>
                <w:lang w:val="en-GB"/>
              </w:rPr>
              <w:t>SX</w:t>
            </w:r>
          </w:p>
        </w:tc>
        <w:tc>
          <w:tcPr>
            <w:tcW w:w="6161" w:type="dxa"/>
            <w:vAlign w:val="center"/>
          </w:tcPr>
          <w:p w14:paraId="25A88343" w14:textId="77777777" w:rsidR="00A719A4" w:rsidRDefault="00A719A4" w:rsidP="009C5AFD">
            <w:pPr>
              <w:rPr>
                <w:color w:val="000000"/>
                <w:sz w:val="22"/>
                <w:lang w:val="lv-LV"/>
              </w:rPr>
            </w:pPr>
            <w:r>
              <w:rPr>
                <w:color w:val="000000"/>
                <w:sz w:val="22"/>
                <w:lang w:val="lv-LV"/>
              </w:rPr>
              <w:t xml:space="preserve">Senmartēna </w:t>
            </w:r>
            <w:r w:rsidR="009C5AFD">
              <w:rPr>
                <w:color w:val="000000"/>
                <w:sz w:val="22"/>
                <w:lang w:val="lv-LV"/>
              </w:rPr>
              <w:t>S</w:t>
            </w:r>
            <w:r>
              <w:rPr>
                <w:color w:val="000000"/>
                <w:sz w:val="22"/>
                <w:lang w:val="lv-LV"/>
              </w:rPr>
              <w:t xml:space="preserve">ala ir sadalīta Francijas ziemeļu daļā un Nīderlandes dienvidu daļā </w:t>
            </w:r>
          </w:p>
        </w:tc>
      </w:tr>
      <w:tr w:rsidR="00A719A4" w14:paraId="4D9C1280" w14:textId="77777777" w:rsidTr="0043376B">
        <w:trPr>
          <w:trHeight w:val="370"/>
        </w:trPr>
        <w:tc>
          <w:tcPr>
            <w:tcW w:w="3406" w:type="dxa"/>
            <w:vAlign w:val="center"/>
          </w:tcPr>
          <w:p w14:paraId="0AD2F878" w14:textId="77777777" w:rsidR="00A719A4" w:rsidRDefault="00A719A4" w:rsidP="0043376B">
            <w:pPr>
              <w:rPr>
                <w:color w:val="000000"/>
                <w:sz w:val="22"/>
                <w:lang w:val="lv-LV"/>
              </w:rPr>
            </w:pPr>
            <w:r>
              <w:rPr>
                <w:color w:val="000000"/>
                <w:sz w:val="22"/>
                <w:lang w:val="lv-LV"/>
              </w:rPr>
              <w:t>Sīrijas Arābu Republika</w:t>
            </w:r>
          </w:p>
        </w:tc>
        <w:tc>
          <w:tcPr>
            <w:tcW w:w="900" w:type="dxa"/>
            <w:vAlign w:val="center"/>
          </w:tcPr>
          <w:p w14:paraId="5A92D72E" w14:textId="77777777" w:rsidR="00A719A4" w:rsidRDefault="00A719A4" w:rsidP="0043376B">
            <w:pPr>
              <w:jc w:val="center"/>
              <w:rPr>
                <w:b/>
                <w:color w:val="000000"/>
                <w:sz w:val="22"/>
                <w:lang w:val="en-GB"/>
              </w:rPr>
            </w:pPr>
            <w:r>
              <w:rPr>
                <w:b/>
                <w:color w:val="000000"/>
                <w:sz w:val="22"/>
                <w:lang w:val="en-GB"/>
              </w:rPr>
              <w:t>SY</w:t>
            </w:r>
          </w:p>
        </w:tc>
        <w:tc>
          <w:tcPr>
            <w:tcW w:w="6161" w:type="dxa"/>
            <w:vAlign w:val="center"/>
          </w:tcPr>
          <w:p w14:paraId="4E55D368" w14:textId="77777777" w:rsidR="00A719A4" w:rsidRDefault="00D52777" w:rsidP="00D52777">
            <w:pPr>
              <w:rPr>
                <w:color w:val="000000"/>
                <w:sz w:val="22"/>
                <w:lang w:val="lv-LV"/>
              </w:rPr>
            </w:pPr>
            <w:r>
              <w:rPr>
                <w:color w:val="000000"/>
                <w:sz w:val="22"/>
                <w:lang w:val="lv-LV"/>
              </w:rPr>
              <w:t xml:space="preserve">Bieži dēvēta par </w:t>
            </w:r>
            <w:r w:rsidR="00A719A4">
              <w:rPr>
                <w:color w:val="000000"/>
                <w:sz w:val="22"/>
                <w:lang w:val="lv-LV"/>
              </w:rPr>
              <w:t>Sīriju</w:t>
            </w:r>
          </w:p>
        </w:tc>
      </w:tr>
      <w:tr w:rsidR="00A719A4" w14:paraId="68B439F3" w14:textId="77777777" w:rsidTr="0043376B">
        <w:trPr>
          <w:trHeight w:val="370"/>
        </w:trPr>
        <w:tc>
          <w:tcPr>
            <w:tcW w:w="3406" w:type="dxa"/>
            <w:vAlign w:val="center"/>
          </w:tcPr>
          <w:p w14:paraId="777E8A8B" w14:textId="77777777" w:rsidR="00A719A4" w:rsidRDefault="00A719A4" w:rsidP="0043376B">
            <w:pPr>
              <w:rPr>
                <w:color w:val="000000"/>
                <w:sz w:val="22"/>
                <w:lang w:val="lv-LV"/>
              </w:rPr>
            </w:pPr>
            <w:r>
              <w:rPr>
                <w:color w:val="000000"/>
                <w:sz w:val="22"/>
                <w:lang w:val="lv-LV"/>
              </w:rPr>
              <w:t>Svazilenda</w:t>
            </w:r>
          </w:p>
        </w:tc>
        <w:tc>
          <w:tcPr>
            <w:tcW w:w="900" w:type="dxa"/>
            <w:vAlign w:val="center"/>
          </w:tcPr>
          <w:p w14:paraId="4C95F2BA" w14:textId="77777777" w:rsidR="00A719A4" w:rsidRDefault="00A719A4" w:rsidP="0043376B">
            <w:pPr>
              <w:jc w:val="center"/>
              <w:rPr>
                <w:b/>
                <w:color w:val="000000"/>
                <w:sz w:val="22"/>
                <w:lang w:val="en-GB"/>
              </w:rPr>
            </w:pPr>
            <w:r>
              <w:rPr>
                <w:b/>
                <w:color w:val="000000"/>
                <w:sz w:val="22"/>
                <w:lang w:val="en-GB"/>
              </w:rPr>
              <w:t>SZ</w:t>
            </w:r>
          </w:p>
        </w:tc>
        <w:tc>
          <w:tcPr>
            <w:tcW w:w="6161" w:type="dxa"/>
            <w:vAlign w:val="center"/>
          </w:tcPr>
          <w:p w14:paraId="2F8DA9B4" w14:textId="77777777" w:rsidR="00A719A4" w:rsidRDefault="00A719A4" w:rsidP="0043376B">
            <w:pPr>
              <w:rPr>
                <w:color w:val="000000"/>
                <w:sz w:val="22"/>
                <w:lang w:val="lv-LV"/>
              </w:rPr>
            </w:pPr>
          </w:p>
        </w:tc>
      </w:tr>
      <w:tr w:rsidR="00A719A4" w14:paraId="63694D5A" w14:textId="77777777" w:rsidTr="0043376B">
        <w:trPr>
          <w:trHeight w:val="370"/>
        </w:trPr>
        <w:tc>
          <w:tcPr>
            <w:tcW w:w="3406" w:type="dxa"/>
            <w:vAlign w:val="center"/>
          </w:tcPr>
          <w:p w14:paraId="65201E21" w14:textId="77777777" w:rsidR="00A719A4" w:rsidRDefault="00A719A4" w:rsidP="0043376B">
            <w:pPr>
              <w:rPr>
                <w:color w:val="000000"/>
                <w:sz w:val="22"/>
                <w:lang w:val="lv-LV"/>
              </w:rPr>
            </w:pPr>
            <w:r>
              <w:rPr>
                <w:color w:val="000000"/>
                <w:sz w:val="22"/>
                <w:lang w:val="lv-LV"/>
              </w:rPr>
              <w:t xml:space="preserve">Tērksas un </w:t>
            </w:r>
            <w:r w:rsidR="00EA7251">
              <w:rPr>
                <w:color w:val="000000"/>
                <w:sz w:val="22"/>
                <w:lang w:val="lv-LV"/>
              </w:rPr>
              <w:t>Kaikosas S</w:t>
            </w:r>
            <w:r>
              <w:rPr>
                <w:color w:val="000000"/>
                <w:sz w:val="22"/>
                <w:lang w:val="lv-LV"/>
              </w:rPr>
              <w:t>alas</w:t>
            </w:r>
          </w:p>
        </w:tc>
        <w:tc>
          <w:tcPr>
            <w:tcW w:w="900" w:type="dxa"/>
            <w:vAlign w:val="center"/>
          </w:tcPr>
          <w:p w14:paraId="1C30C5B0" w14:textId="77777777" w:rsidR="00A719A4" w:rsidRDefault="00A719A4" w:rsidP="0043376B">
            <w:pPr>
              <w:jc w:val="center"/>
              <w:rPr>
                <w:b/>
                <w:color w:val="000000"/>
                <w:sz w:val="22"/>
                <w:lang w:val="en-GB"/>
              </w:rPr>
            </w:pPr>
            <w:r>
              <w:rPr>
                <w:b/>
                <w:color w:val="000000"/>
                <w:sz w:val="22"/>
                <w:lang w:val="en-GB"/>
              </w:rPr>
              <w:t>TC</w:t>
            </w:r>
          </w:p>
        </w:tc>
        <w:tc>
          <w:tcPr>
            <w:tcW w:w="6161" w:type="dxa"/>
            <w:vAlign w:val="center"/>
          </w:tcPr>
          <w:p w14:paraId="161CA16B" w14:textId="77777777" w:rsidR="00A719A4" w:rsidRDefault="00A719A4" w:rsidP="0043376B">
            <w:pPr>
              <w:rPr>
                <w:color w:val="000000"/>
                <w:sz w:val="22"/>
                <w:lang w:val="lv-LV"/>
              </w:rPr>
            </w:pPr>
          </w:p>
        </w:tc>
      </w:tr>
      <w:tr w:rsidR="00A719A4" w14:paraId="38AF8EE1" w14:textId="77777777" w:rsidTr="0043376B">
        <w:trPr>
          <w:trHeight w:val="370"/>
        </w:trPr>
        <w:tc>
          <w:tcPr>
            <w:tcW w:w="3406" w:type="dxa"/>
            <w:vAlign w:val="center"/>
          </w:tcPr>
          <w:p w14:paraId="59C95A79" w14:textId="77777777" w:rsidR="00A719A4" w:rsidRDefault="00A719A4" w:rsidP="0043376B">
            <w:pPr>
              <w:rPr>
                <w:color w:val="000000"/>
                <w:sz w:val="22"/>
                <w:lang w:val="lv-LV"/>
              </w:rPr>
            </w:pPr>
            <w:r>
              <w:rPr>
                <w:color w:val="000000"/>
                <w:sz w:val="22"/>
                <w:lang w:val="lv-LV"/>
              </w:rPr>
              <w:t>Čada</w:t>
            </w:r>
          </w:p>
        </w:tc>
        <w:tc>
          <w:tcPr>
            <w:tcW w:w="900" w:type="dxa"/>
            <w:vAlign w:val="center"/>
          </w:tcPr>
          <w:p w14:paraId="1CA0B990" w14:textId="77777777" w:rsidR="00A719A4" w:rsidRDefault="00A719A4" w:rsidP="0043376B">
            <w:pPr>
              <w:jc w:val="center"/>
              <w:rPr>
                <w:b/>
                <w:color w:val="000000"/>
                <w:sz w:val="22"/>
                <w:lang w:val="en-GB"/>
              </w:rPr>
            </w:pPr>
            <w:r>
              <w:rPr>
                <w:b/>
                <w:color w:val="000000"/>
                <w:sz w:val="22"/>
                <w:lang w:val="en-GB"/>
              </w:rPr>
              <w:t>TD</w:t>
            </w:r>
          </w:p>
        </w:tc>
        <w:tc>
          <w:tcPr>
            <w:tcW w:w="6161" w:type="dxa"/>
            <w:vAlign w:val="center"/>
          </w:tcPr>
          <w:p w14:paraId="5CFB887A" w14:textId="77777777" w:rsidR="00A719A4" w:rsidRDefault="00A719A4" w:rsidP="0043376B">
            <w:pPr>
              <w:rPr>
                <w:color w:val="000000"/>
                <w:sz w:val="22"/>
                <w:lang w:val="lv-LV"/>
              </w:rPr>
            </w:pPr>
          </w:p>
        </w:tc>
      </w:tr>
      <w:tr w:rsidR="00A719A4" w14:paraId="5B6F997E" w14:textId="77777777" w:rsidTr="0043376B">
        <w:trPr>
          <w:trHeight w:val="370"/>
        </w:trPr>
        <w:tc>
          <w:tcPr>
            <w:tcW w:w="3406" w:type="dxa"/>
            <w:vAlign w:val="center"/>
          </w:tcPr>
          <w:p w14:paraId="4209306B" w14:textId="77777777" w:rsidR="00A719A4" w:rsidRDefault="00A719A4" w:rsidP="005F1DB7">
            <w:pPr>
              <w:rPr>
                <w:color w:val="000000"/>
                <w:sz w:val="22"/>
                <w:lang w:val="lv-LV"/>
              </w:rPr>
            </w:pPr>
            <w:r>
              <w:rPr>
                <w:color w:val="000000"/>
                <w:sz w:val="22"/>
                <w:lang w:val="lv-LV"/>
              </w:rPr>
              <w:t xml:space="preserve">Francijas Dienvidjūru </w:t>
            </w:r>
            <w:r w:rsidR="005F1DB7">
              <w:rPr>
                <w:color w:val="000000"/>
                <w:sz w:val="22"/>
                <w:lang w:val="lv-LV"/>
              </w:rPr>
              <w:t>Zemes</w:t>
            </w:r>
          </w:p>
        </w:tc>
        <w:tc>
          <w:tcPr>
            <w:tcW w:w="900" w:type="dxa"/>
            <w:vAlign w:val="center"/>
          </w:tcPr>
          <w:p w14:paraId="75935B2D" w14:textId="77777777" w:rsidR="00A719A4" w:rsidRDefault="00A719A4" w:rsidP="0043376B">
            <w:pPr>
              <w:jc w:val="center"/>
              <w:rPr>
                <w:b/>
                <w:color w:val="000000"/>
                <w:sz w:val="22"/>
                <w:lang w:val="en-GB"/>
              </w:rPr>
            </w:pPr>
            <w:r>
              <w:rPr>
                <w:b/>
                <w:color w:val="000000"/>
                <w:sz w:val="22"/>
                <w:lang w:val="en-GB"/>
              </w:rPr>
              <w:t>TF</w:t>
            </w:r>
          </w:p>
        </w:tc>
        <w:tc>
          <w:tcPr>
            <w:tcW w:w="6161" w:type="dxa"/>
          </w:tcPr>
          <w:p w14:paraId="311DB32D" w14:textId="77777777" w:rsidR="00A719A4" w:rsidRPr="007572B9" w:rsidRDefault="00A719A4" w:rsidP="00527B02">
            <w:pPr>
              <w:jc w:val="both"/>
              <w:rPr>
                <w:color w:val="000000"/>
                <w:sz w:val="22"/>
                <w:szCs w:val="22"/>
                <w:lang w:val="lv-LV"/>
              </w:rPr>
            </w:pPr>
            <w:r w:rsidRPr="007572B9">
              <w:rPr>
                <w:sz w:val="22"/>
                <w:szCs w:val="22"/>
                <w:lang w:val="lv-LV"/>
              </w:rPr>
              <w:t>Tostarp Ker</w:t>
            </w:r>
            <w:r w:rsidR="002F03D4" w:rsidRPr="007572B9">
              <w:rPr>
                <w:sz w:val="22"/>
                <w:szCs w:val="22"/>
                <w:lang w:val="lv-LV"/>
              </w:rPr>
              <w:t>gelēna arhipelāgs, Amsterdamas Sala, Senpola S</w:t>
            </w:r>
            <w:r w:rsidRPr="007572B9">
              <w:rPr>
                <w:sz w:val="22"/>
                <w:szCs w:val="22"/>
                <w:lang w:val="lv-LV"/>
              </w:rPr>
              <w:t xml:space="preserve">ala, Krozē arhipelāgs </w:t>
            </w:r>
            <w:r w:rsidR="00D1276A" w:rsidRPr="007572B9">
              <w:rPr>
                <w:sz w:val="22"/>
                <w:szCs w:val="22"/>
                <w:lang w:val="lv-LV"/>
              </w:rPr>
              <w:t>un izkliedētās</w:t>
            </w:r>
            <w:r w:rsidRPr="007572B9">
              <w:rPr>
                <w:sz w:val="22"/>
                <w:szCs w:val="22"/>
                <w:lang w:val="lv-LV"/>
              </w:rPr>
              <w:t xml:space="preserve"> Francijas salas Indijas o</w:t>
            </w:r>
            <w:r w:rsidR="00527B02" w:rsidRPr="007572B9">
              <w:rPr>
                <w:sz w:val="22"/>
                <w:szCs w:val="22"/>
                <w:lang w:val="lv-LV"/>
              </w:rPr>
              <w:t>keānā (Basa da Indija, Eiropas Sala, Glorjēzu S</w:t>
            </w:r>
            <w:r w:rsidRPr="007572B9">
              <w:rPr>
                <w:sz w:val="22"/>
                <w:szCs w:val="22"/>
                <w:lang w:val="lv-LV"/>
              </w:rPr>
              <w:t xml:space="preserve">alas, Žuana da Novas </w:t>
            </w:r>
            <w:r w:rsidR="00527B02" w:rsidRPr="007572B9">
              <w:rPr>
                <w:sz w:val="22"/>
                <w:szCs w:val="22"/>
                <w:lang w:val="lv-LV"/>
              </w:rPr>
              <w:t>S</w:t>
            </w:r>
            <w:r w:rsidRPr="007572B9">
              <w:rPr>
                <w:sz w:val="22"/>
                <w:szCs w:val="22"/>
                <w:lang w:val="lv-LV"/>
              </w:rPr>
              <w:t xml:space="preserve">ala un Tromlēna </w:t>
            </w:r>
            <w:r w:rsidR="00527B02" w:rsidRPr="007572B9">
              <w:rPr>
                <w:sz w:val="22"/>
                <w:szCs w:val="22"/>
                <w:lang w:val="lv-LV"/>
              </w:rPr>
              <w:t>S</w:t>
            </w:r>
            <w:r w:rsidRPr="007572B9">
              <w:rPr>
                <w:sz w:val="22"/>
                <w:szCs w:val="22"/>
                <w:lang w:val="lv-LV"/>
              </w:rPr>
              <w:t>ala)</w:t>
            </w:r>
          </w:p>
        </w:tc>
      </w:tr>
      <w:tr w:rsidR="00A719A4" w14:paraId="35C1A4D8" w14:textId="77777777" w:rsidTr="0043376B">
        <w:trPr>
          <w:trHeight w:val="370"/>
        </w:trPr>
        <w:tc>
          <w:tcPr>
            <w:tcW w:w="3406" w:type="dxa"/>
            <w:vAlign w:val="center"/>
          </w:tcPr>
          <w:p w14:paraId="63604FF0" w14:textId="77777777" w:rsidR="00A719A4" w:rsidRDefault="00A719A4" w:rsidP="0043376B">
            <w:pPr>
              <w:rPr>
                <w:color w:val="000000"/>
                <w:sz w:val="22"/>
                <w:lang w:val="lv-LV"/>
              </w:rPr>
            </w:pPr>
            <w:r>
              <w:rPr>
                <w:color w:val="000000"/>
                <w:sz w:val="22"/>
                <w:lang w:val="lv-LV"/>
              </w:rPr>
              <w:t>Togo</w:t>
            </w:r>
          </w:p>
        </w:tc>
        <w:tc>
          <w:tcPr>
            <w:tcW w:w="900" w:type="dxa"/>
            <w:vAlign w:val="center"/>
          </w:tcPr>
          <w:p w14:paraId="00E789E0" w14:textId="77777777" w:rsidR="00A719A4" w:rsidRDefault="00A719A4" w:rsidP="0043376B">
            <w:pPr>
              <w:jc w:val="center"/>
              <w:rPr>
                <w:b/>
                <w:color w:val="000000"/>
                <w:sz w:val="22"/>
                <w:lang w:val="en-GB"/>
              </w:rPr>
            </w:pPr>
            <w:r>
              <w:rPr>
                <w:b/>
                <w:color w:val="000000"/>
                <w:sz w:val="22"/>
                <w:lang w:val="en-GB"/>
              </w:rPr>
              <w:t>TG</w:t>
            </w:r>
          </w:p>
        </w:tc>
        <w:tc>
          <w:tcPr>
            <w:tcW w:w="6161" w:type="dxa"/>
            <w:vAlign w:val="center"/>
          </w:tcPr>
          <w:p w14:paraId="4DA10820" w14:textId="77777777" w:rsidR="00A719A4" w:rsidRDefault="00A719A4" w:rsidP="0043376B">
            <w:pPr>
              <w:rPr>
                <w:color w:val="000000"/>
                <w:sz w:val="22"/>
                <w:lang w:val="lv-LV"/>
              </w:rPr>
            </w:pPr>
          </w:p>
        </w:tc>
      </w:tr>
      <w:tr w:rsidR="00A719A4" w14:paraId="02461801" w14:textId="77777777" w:rsidTr="0043376B">
        <w:trPr>
          <w:trHeight w:val="370"/>
        </w:trPr>
        <w:tc>
          <w:tcPr>
            <w:tcW w:w="3406" w:type="dxa"/>
            <w:vAlign w:val="center"/>
          </w:tcPr>
          <w:p w14:paraId="60DDC304" w14:textId="77777777" w:rsidR="00A719A4" w:rsidRDefault="00A719A4" w:rsidP="0043376B">
            <w:pPr>
              <w:rPr>
                <w:color w:val="000000"/>
                <w:sz w:val="22"/>
                <w:lang w:val="lv-LV"/>
              </w:rPr>
            </w:pPr>
            <w:r>
              <w:rPr>
                <w:color w:val="000000"/>
                <w:sz w:val="22"/>
                <w:lang w:val="lv-LV"/>
              </w:rPr>
              <w:t>Taizeme</w:t>
            </w:r>
          </w:p>
        </w:tc>
        <w:tc>
          <w:tcPr>
            <w:tcW w:w="900" w:type="dxa"/>
            <w:vAlign w:val="center"/>
          </w:tcPr>
          <w:p w14:paraId="368F5469" w14:textId="77777777" w:rsidR="00A719A4" w:rsidRDefault="00A719A4" w:rsidP="0043376B">
            <w:pPr>
              <w:jc w:val="center"/>
              <w:rPr>
                <w:b/>
                <w:color w:val="000000"/>
                <w:sz w:val="22"/>
                <w:lang w:val="en-GB"/>
              </w:rPr>
            </w:pPr>
            <w:r>
              <w:rPr>
                <w:b/>
                <w:color w:val="000000"/>
                <w:sz w:val="22"/>
                <w:lang w:val="en-GB"/>
              </w:rPr>
              <w:t>TH</w:t>
            </w:r>
          </w:p>
        </w:tc>
        <w:tc>
          <w:tcPr>
            <w:tcW w:w="6161" w:type="dxa"/>
            <w:vAlign w:val="center"/>
          </w:tcPr>
          <w:p w14:paraId="33A5FF76" w14:textId="77777777" w:rsidR="00A719A4" w:rsidRDefault="00A719A4" w:rsidP="0043376B">
            <w:pPr>
              <w:rPr>
                <w:color w:val="000000"/>
                <w:sz w:val="22"/>
                <w:lang w:val="lv-LV"/>
              </w:rPr>
            </w:pPr>
          </w:p>
        </w:tc>
      </w:tr>
      <w:tr w:rsidR="00A719A4" w14:paraId="348906B8" w14:textId="77777777" w:rsidTr="0043376B">
        <w:trPr>
          <w:trHeight w:val="370"/>
        </w:trPr>
        <w:tc>
          <w:tcPr>
            <w:tcW w:w="3406" w:type="dxa"/>
            <w:vAlign w:val="center"/>
          </w:tcPr>
          <w:p w14:paraId="56139270" w14:textId="77777777" w:rsidR="00A719A4" w:rsidRDefault="00A719A4" w:rsidP="0043376B">
            <w:pPr>
              <w:rPr>
                <w:color w:val="000000"/>
                <w:sz w:val="22"/>
                <w:lang w:val="lv-LV"/>
              </w:rPr>
            </w:pPr>
            <w:r>
              <w:rPr>
                <w:color w:val="000000"/>
                <w:sz w:val="22"/>
                <w:lang w:val="lv-LV"/>
              </w:rPr>
              <w:t>Tadžikistāna</w:t>
            </w:r>
          </w:p>
        </w:tc>
        <w:tc>
          <w:tcPr>
            <w:tcW w:w="900" w:type="dxa"/>
            <w:vAlign w:val="center"/>
          </w:tcPr>
          <w:p w14:paraId="47E5B5BF" w14:textId="77777777" w:rsidR="00A719A4" w:rsidRDefault="00A719A4" w:rsidP="0043376B">
            <w:pPr>
              <w:jc w:val="center"/>
              <w:rPr>
                <w:b/>
                <w:color w:val="000000"/>
                <w:sz w:val="22"/>
                <w:lang w:val="en-GB"/>
              </w:rPr>
            </w:pPr>
            <w:r>
              <w:rPr>
                <w:b/>
                <w:color w:val="000000"/>
                <w:sz w:val="22"/>
                <w:lang w:val="en-GB"/>
              </w:rPr>
              <w:t>TJ</w:t>
            </w:r>
          </w:p>
        </w:tc>
        <w:tc>
          <w:tcPr>
            <w:tcW w:w="6161" w:type="dxa"/>
            <w:vAlign w:val="center"/>
          </w:tcPr>
          <w:p w14:paraId="527A2FCF" w14:textId="77777777" w:rsidR="00A719A4" w:rsidRDefault="00A719A4" w:rsidP="0043376B">
            <w:pPr>
              <w:rPr>
                <w:color w:val="000000"/>
                <w:sz w:val="22"/>
                <w:lang w:val="lv-LV"/>
              </w:rPr>
            </w:pPr>
          </w:p>
        </w:tc>
      </w:tr>
      <w:tr w:rsidR="00A719A4" w14:paraId="792C20B4" w14:textId="77777777" w:rsidTr="0043376B">
        <w:trPr>
          <w:trHeight w:val="370"/>
        </w:trPr>
        <w:tc>
          <w:tcPr>
            <w:tcW w:w="3406" w:type="dxa"/>
            <w:vAlign w:val="center"/>
          </w:tcPr>
          <w:p w14:paraId="07D3979D" w14:textId="77777777" w:rsidR="00A719A4" w:rsidRDefault="00A719A4" w:rsidP="0043376B">
            <w:pPr>
              <w:rPr>
                <w:color w:val="000000"/>
                <w:sz w:val="22"/>
                <w:lang w:val="lv-LV"/>
              </w:rPr>
            </w:pPr>
            <w:r>
              <w:rPr>
                <w:color w:val="000000"/>
                <w:sz w:val="22"/>
                <w:lang w:val="lv-LV"/>
              </w:rPr>
              <w:t>Tokelau</w:t>
            </w:r>
          </w:p>
        </w:tc>
        <w:tc>
          <w:tcPr>
            <w:tcW w:w="900" w:type="dxa"/>
            <w:vAlign w:val="center"/>
          </w:tcPr>
          <w:p w14:paraId="5B6C228C" w14:textId="77777777" w:rsidR="00A719A4" w:rsidRDefault="00A719A4" w:rsidP="0043376B">
            <w:pPr>
              <w:jc w:val="center"/>
              <w:rPr>
                <w:b/>
                <w:color w:val="000000"/>
                <w:sz w:val="22"/>
                <w:lang w:val="en-GB"/>
              </w:rPr>
            </w:pPr>
            <w:r>
              <w:rPr>
                <w:b/>
                <w:color w:val="000000"/>
                <w:sz w:val="22"/>
                <w:lang w:val="en-GB"/>
              </w:rPr>
              <w:t>TK</w:t>
            </w:r>
          </w:p>
        </w:tc>
        <w:tc>
          <w:tcPr>
            <w:tcW w:w="6161" w:type="dxa"/>
            <w:vAlign w:val="center"/>
          </w:tcPr>
          <w:p w14:paraId="5E763DC2" w14:textId="77777777" w:rsidR="00A719A4" w:rsidRDefault="00A719A4" w:rsidP="0043376B">
            <w:pPr>
              <w:rPr>
                <w:color w:val="000000"/>
                <w:sz w:val="22"/>
                <w:lang w:val="lv-LV"/>
              </w:rPr>
            </w:pPr>
          </w:p>
        </w:tc>
      </w:tr>
      <w:tr w:rsidR="00A719A4" w14:paraId="009200D9" w14:textId="77777777" w:rsidTr="0043376B">
        <w:trPr>
          <w:trHeight w:val="370"/>
        </w:trPr>
        <w:tc>
          <w:tcPr>
            <w:tcW w:w="3406" w:type="dxa"/>
            <w:vAlign w:val="center"/>
          </w:tcPr>
          <w:p w14:paraId="2CEF8271" w14:textId="77777777" w:rsidR="00A719A4" w:rsidRDefault="00A719A4" w:rsidP="0043376B">
            <w:pPr>
              <w:rPr>
                <w:color w:val="000000"/>
                <w:sz w:val="22"/>
                <w:lang w:val="lv-LV"/>
              </w:rPr>
            </w:pPr>
            <w:r>
              <w:rPr>
                <w:color w:val="000000"/>
                <w:sz w:val="22"/>
                <w:lang w:val="lv-LV"/>
              </w:rPr>
              <w:lastRenderedPageBreak/>
              <w:t>Austrumtimora</w:t>
            </w:r>
          </w:p>
        </w:tc>
        <w:tc>
          <w:tcPr>
            <w:tcW w:w="900" w:type="dxa"/>
            <w:vAlign w:val="center"/>
          </w:tcPr>
          <w:p w14:paraId="7B6BF600" w14:textId="77777777" w:rsidR="00A719A4" w:rsidRDefault="00A719A4" w:rsidP="0043376B">
            <w:pPr>
              <w:jc w:val="center"/>
              <w:rPr>
                <w:b/>
                <w:color w:val="000000"/>
                <w:sz w:val="22"/>
                <w:lang w:val="en-GB"/>
              </w:rPr>
            </w:pPr>
            <w:r>
              <w:rPr>
                <w:b/>
                <w:color w:val="000000"/>
                <w:sz w:val="22"/>
                <w:lang w:val="en-GB"/>
              </w:rPr>
              <w:t>TL</w:t>
            </w:r>
          </w:p>
        </w:tc>
        <w:tc>
          <w:tcPr>
            <w:tcW w:w="6161" w:type="dxa"/>
            <w:vAlign w:val="center"/>
          </w:tcPr>
          <w:p w14:paraId="77C94CBE" w14:textId="77777777" w:rsidR="00A719A4" w:rsidRDefault="00A719A4" w:rsidP="0043376B">
            <w:pPr>
              <w:rPr>
                <w:color w:val="000000"/>
                <w:sz w:val="22"/>
                <w:lang w:val="lv-LV"/>
              </w:rPr>
            </w:pPr>
          </w:p>
        </w:tc>
      </w:tr>
      <w:tr w:rsidR="00A719A4" w14:paraId="0C84210C" w14:textId="77777777" w:rsidTr="0043376B">
        <w:trPr>
          <w:trHeight w:val="370"/>
        </w:trPr>
        <w:tc>
          <w:tcPr>
            <w:tcW w:w="3406" w:type="dxa"/>
            <w:vAlign w:val="center"/>
          </w:tcPr>
          <w:p w14:paraId="7C3746FE" w14:textId="77777777" w:rsidR="00A719A4" w:rsidRDefault="00A719A4" w:rsidP="0043376B">
            <w:pPr>
              <w:rPr>
                <w:color w:val="000000"/>
                <w:sz w:val="22"/>
                <w:lang w:val="lv-LV"/>
              </w:rPr>
            </w:pPr>
            <w:r>
              <w:rPr>
                <w:color w:val="000000"/>
                <w:sz w:val="22"/>
                <w:lang w:val="lv-LV"/>
              </w:rPr>
              <w:t>Turkmenistāna</w:t>
            </w:r>
          </w:p>
        </w:tc>
        <w:tc>
          <w:tcPr>
            <w:tcW w:w="900" w:type="dxa"/>
            <w:vAlign w:val="center"/>
          </w:tcPr>
          <w:p w14:paraId="6FAB6706" w14:textId="77777777" w:rsidR="00A719A4" w:rsidRDefault="00A719A4" w:rsidP="0043376B">
            <w:pPr>
              <w:jc w:val="center"/>
              <w:rPr>
                <w:b/>
                <w:color w:val="000000"/>
                <w:sz w:val="22"/>
                <w:lang w:val="en-GB"/>
              </w:rPr>
            </w:pPr>
            <w:r>
              <w:rPr>
                <w:b/>
                <w:color w:val="000000"/>
                <w:sz w:val="22"/>
                <w:lang w:val="en-GB"/>
              </w:rPr>
              <w:t>TM</w:t>
            </w:r>
          </w:p>
        </w:tc>
        <w:tc>
          <w:tcPr>
            <w:tcW w:w="6161" w:type="dxa"/>
            <w:vAlign w:val="center"/>
          </w:tcPr>
          <w:p w14:paraId="1D9C3403" w14:textId="77777777" w:rsidR="00A719A4" w:rsidRDefault="00A719A4" w:rsidP="0043376B">
            <w:pPr>
              <w:rPr>
                <w:color w:val="000000"/>
                <w:sz w:val="22"/>
                <w:lang w:val="lv-LV"/>
              </w:rPr>
            </w:pPr>
          </w:p>
        </w:tc>
      </w:tr>
      <w:tr w:rsidR="00A719A4" w14:paraId="6F7DA8C6" w14:textId="77777777" w:rsidTr="0043376B">
        <w:trPr>
          <w:trHeight w:val="370"/>
        </w:trPr>
        <w:tc>
          <w:tcPr>
            <w:tcW w:w="3406" w:type="dxa"/>
            <w:vAlign w:val="center"/>
          </w:tcPr>
          <w:p w14:paraId="43F4878D" w14:textId="77777777" w:rsidR="00A719A4" w:rsidRDefault="00A719A4" w:rsidP="0043376B">
            <w:pPr>
              <w:rPr>
                <w:color w:val="000000"/>
                <w:sz w:val="22"/>
                <w:lang w:val="lv-LV"/>
              </w:rPr>
            </w:pPr>
            <w:r>
              <w:rPr>
                <w:color w:val="000000"/>
                <w:sz w:val="22"/>
                <w:lang w:val="lv-LV"/>
              </w:rPr>
              <w:t>Tunisija</w:t>
            </w:r>
          </w:p>
        </w:tc>
        <w:tc>
          <w:tcPr>
            <w:tcW w:w="900" w:type="dxa"/>
            <w:vAlign w:val="center"/>
          </w:tcPr>
          <w:p w14:paraId="1700FCEC" w14:textId="77777777" w:rsidR="00A719A4" w:rsidRDefault="00A719A4" w:rsidP="0043376B">
            <w:pPr>
              <w:jc w:val="center"/>
              <w:rPr>
                <w:b/>
                <w:color w:val="000000"/>
                <w:sz w:val="22"/>
                <w:lang w:val="en-GB"/>
              </w:rPr>
            </w:pPr>
            <w:r>
              <w:rPr>
                <w:b/>
                <w:color w:val="000000"/>
                <w:sz w:val="22"/>
                <w:lang w:val="en-GB"/>
              </w:rPr>
              <w:t>TN</w:t>
            </w:r>
          </w:p>
        </w:tc>
        <w:tc>
          <w:tcPr>
            <w:tcW w:w="6161" w:type="dxa"/>
            <w:vAlign w:val="center"/>
          </w:tcPr>
          <w:p w14:paraId="1BF3B544" w14:textId="77777777" w:rsidR="00A719A4" w:rsidRDefault="00A719A4" w:rsidP="0043376B">
            <w:pPr>
              <w:rPr>
                <w:color w:val="000000"/>
                <w:sz w:val="22"/>
                <w:lang w:val="lv-LV"/>
              </w:rPr>
            </w:pPr>
          </w:p>
        </w:tc>
      </w:tr>
      <w:tr w:rsidR="00A719A4" w14:paraId="5AD2E0E5" w14:textId="77777777" w:rsidTr="0043376B">
        <w:trPr>
          <w:trHeight w:val="370"/>
        </w:trPr>
        <w:tc>
          <w:tcPr>
            <w:tcW w:w="3406" w:type="dxa"/>
            <w:vAlign w:val="center"/>
          </w:tcPr>
          <w:p w14:paraId="42C0A12D" w14:textId="77777777" w:rsidR="00A719A4" w:rsidRDefault="00A719A4" w:rsidP="0043376B">
            <w:pPr>
              <w:rPr>
                <w:color w:val="000000"/>
                <w:sz w:val="22"/>
                <w:lang w:val="lv-LV"/>
              </w:rPr>
            </w:pPr>
            <w:r>
              <w:rPr>
                <w:color w:val="000000"/>
                <w:sz w:val="22"/>
                <w:lang w:val="lv-LV"/>
              </w:rPr>
              <w:t>Tonga</w:t>
            </w:r>
          </w:p>
        </w:tc>
        <w:tc>
          <w:tcPr>
            <w:tcW w:w="900" w:type="dxa"/>
            <w:vAlign w:val="center"/>
          </w:tcPr>
          <w:p w14:paraId="72F40EE4" w14:textId="77777777" w:rsidR="00A719A4" w:rsidRDefault="00A719A4" w:rsidP="0043376B">
            <w:pPr>
              <w:jc w:val="center"/>
              <w:rPr>
                <w:b/>
                <w:color w:val="000000"/>
                <w:sz w:val="22"/>
                <w:lang w:val="en-GB"/>
              </w:rPr>
            </w:pPr>
            <w:r>
              <w:rPr>
                <w:b/>
                <w:color w:val="000000"/>
                <w:sz w:val="22"/>
                <w:lang w:val="en-GB"/>
              </w:rPr>
              <w:t>TO</w:t>
            </w:r>
          </w:p>
        </w:tc>
        <w:tc>
          <w:tcPr>
            <w:tcW w:w="6161" w:type="dxa"/>
            <w:vAlign w:val="center"/>
          </w:tcPr>
          <w:p w14:paraId="17EC2EFA" w14:textId="77777777" w:rsidR="00A719A4" w:rsidRDefault="00A719A4" w:rsidP="0043376B">
            <w:pPr>
              <w:rPr>
                <w:color w:val="000000"/>
                <w:sz w:val="22"/>
                <w:lang w:val="lv-LV"/>
              </w:rPr>
            </w:pPr>
          </w:p>
        </w:tc>
      </w:tr>
      <w:tr w:rsidR="00A719A4" w14:paraId="2342BBB3" w14:textId="77777777" w:rsidTr="0043376B">
        <w:trPr>
          <w:trHeight w:val="370"/>
        </w:trPr>
        <w:tc>
          <w:tcPr>
            <w:tcW w:w="3406" w:type="dxa"/>
            <w:vAlign w:val="center"/>
          </w:tcPr>
          <w:p w14:paraId="670A943F" w14:textId="77777777" w:rsidR="00A719A4" w:rsidRDefault="00A719A4" w:rsidP="0043376B">
            <w:pPr>
              <w:rPr>
                <w:color w:val="000000"/>
                <w:sz w:val="22"/>
                <w:lang w:val="lv-LV"/>
              </w:rPr>
            </w:pPr>
            <w:r>
              <w:rPr>
                <w:color w:val="000000"/>
                <w:sz w:val="22"/>
                <w:lang w:val="lv-LV"/>
              </w:rPr>
              <w:t>Turcija</w:t>
            </w:r>
          </w:p>
        </w:tc>
        <w:tc>
          <w:tcPr>
            <w:tcW w:w="900" w:type="dxa"/>
            <w:vAlign w:val="center"/>
          </w:tcPr>
          <w:p w14:paraId="1BE613AC" w14:textId="77777777" w:rsidR="00A719A4" w:rsidRDefault="00A719A4" w:rsidP="0043376B">
            <w:pPr>
              <w:jc w:val="center"/>
              <w:rPr>
                <w:b/>
                <w:color w:val="000000"/>
                <w:sz w:val="22"/>
                <w:lang w:val="en-GB"/>
              </w:rPr>
            </w:pPr>
            <w:r>
              <w:rPr>
                <w:b/>
                <w:color w:val="000000"/>
                <w:sz w:val="22"/>
                <w:lang w:val="en-GB"/>
              </w:rPr>
              <w:t>TR</w:t>
            </w:r>
          </w:p>
        </w:tc>
        <w:tc>
          <w:tcPr>
            <w:tcW w:w="6161" w:type="dxa"/>
            <w:vAlign w:val="center"/>
          </w:tcPr>
          <w:p w14:paraId="648D7EB4" w14:textId="77777777" w:rsidR="00A719A4" w:rsidRDefault="00A719A4" w:rsidP="0043376B">
            <w:pPr>
              <w:rPr>
                <w:color w:val="000000"/>
                <w:sz w:val="22"/>
                <w:lang w:val="lv-LV"/>
              </w:rPr>
            </w:pPr>
          </w:p>
        </w:tc>
      </w:tr>
      <w:tr w:rsidR="00A719A4" w14:paraId="6B3D229A" w14:textId="77777777" w:rsidTr="0043376B">
        <w:trPr>
          <w:trHeight w:val="370"/>
        </w:trPr>
        <w:tc>
          <w:tcPr>
            <w:tcW w:w="3406" w:type="dxa"/>
            <w:vAlign w:val="center"/>
          </w:tcPr>
          <w:p w14:paraId="5227829D" w14:textId="77777777" w:rsidR="00A719A4" w:rsidRDefault="00A719A4" w:rsidP="0043376B">
            <w:pPr>
              <w:rPr>
                <w:color w:val="000000"/>
                <w:sz w:val="22"/>
                <w:lang w:val="lv-LV"/>
              </w:rPr>
            </w:pPr>
            <w:r>
              <w:rPr>
                <w:color w:val="000000"/>
                <w:sz w:val="22"/>
                <w:lang w:val="lv-LV"/>
              </w:rPr>
              <w:t>Trinidāda un Tobāgo</w:t>
            </w:r>
          </w:p>
        </w:tc>
        <w:tc>
          <w:tcPr>
            <w:tcW w:w="900" w:type="dxa"/>
            <w:vAlign w:val="center"/>
          </w:tcPr>
          <w:p w14:paraId="50CAB0E7" w14:textId="77777777" w:rsidR="00A719A4" w:rsidRDefault="00A719A4" w:rsidP="0043376B">
            <w:pPr>
              <w:jc w:val="center"/>
              <w:rPr>
                <w:b/>
                <w:color w:val="000000"/>
                <w:sz w:val="22"/>
                <w:lang w:val="en-GB"/>
              </w:rPr>
            </w:pPr>
            <w:r>
              <w:rPr>
                <w:b/>
                <w:color w:val="000000"/>
                <w:sz w:val="22"/>
                <w:lang w:val="en-GB"/>
              </w:rPr>
              <w:t>TT</w:t>
            </w:r>
          </w:p>
        </w:tc>
        <w:tc>
          <w:tcPr>
            <w:tcW w:w="6161" w:type="dxa"/>
            <w:vAlign w:val="center"/>
          </w:tcPr>
          <w:p w14:paraId="0AF16F07" w14:textId="77777777" w:rsidR="00A719A4" w:rsidRDefault="00A719A4" w:rsidP="0043376B">
            <w:pPr>
              <w:rPr>
                <w:color w:val="000000"/>
                <w:sz w:val="22"/>
                <w:lang w:val="lv-LV"/>
              </w:rPr>
            </w:pPr>
          </w:p>
        </w:tc>
      </w:tr>
      <w:tr w:rsidR="00A719A4" w14:paraId="5A33A950" w14:textId="77777777" w:rsidTr="0043376B">
        <w:trPr>
          <w:trHeight w:val="370"/>
        </w:trPr>
        <w:tc>
          <w:tcPr>
            <w:tcW w:w="3406" w:type="dxa"/>
            <w:vAlign w:val="center"/>
          </w:tcPr>
          <w:p w14:paraId="23655D97" w14:textId="77777777" w:rsidR="00A719A4" w:rsidRDefault="00A719A4" w:rsidP="0043376B">
            <w:pPr>
              <w:rPr>
                <w:color w:val="000000"/>
                <w:sz w:val="22"/>
                <w:lang w:val="lv-LV"/>
              </w:rPr>
            </w:pPr>
            <w:r>
              <w:rPr>
                <w:color w:val="000000"/>
                <w:sz w:val="22"/>
                <w:lang w:val="lv-LV"/>
              </w:rPr>
              <w:t>Tuvalu</w:t>
            </w:r>
          </w:p>
        </w:tc>
        <w:tc>
          <w:tcPr>
            <w:tcW w:w="900" w:type="dxa"/>
            <w:vAlign w:val="center"/>
          </w:tcPr>
          <w:p w14:paraId="02C43636" w14:textId="77777777" w:rsidR="00A719A4" w:rsidRDefault="00A719A4" w:rsidP="0043376B">
            <w:pPr>
              <w:jc w:val="center"/>
              <w:rPr>
                <w:b/>
                <w:color w:val="000000"/>
                <w:sz w:val="22"/>
                <w:lang w:val="en-GB"/>
              </w:rPr>
            </w:pPr>
            <w:r>
              <w:rPr>
                <w:b/>
                <w:color w:val="000000"/>
                <w:sz w:val="22"/>
                <w:lang w:val="en-GB"/>
              </w:rPr>
              <w:t>TV</w:t>
            </w:r>
          </w:p>
        </w:tc>
        <w:tc>
          <w:tcPr>
            <w:tcW w:w="6161" w:type="dxa"/>
            <w:vAlign w:val="center"/>
          </w:tcPr>
          <w:p w14:paraId="3C606C9D" w14:textId="77777777" w:rsidR="00A719A4" w:rsidRDefault="00A719A4" w:rsidP="0043376B">
            <w:pPr>
              <w:rPr>
                <w:color w:val="000000"/>
                <w:sz w:val="22"/>
                <w:lang w:val="lv-LV"/>
              </w:rPr>
            </w:pPr>
          </w:p>
        </w:tc>
      </w:tr>
      <w:tr w:rsidR="00A719A4" w14:paraId="55655713" w14:textId="77777777" w:rsidTr="00717CAF">
        <w:trPr>
          <w:trHeight w:val="370"/>
        </w:trPr>
        <w:tc>
          <w:tcPr>
            <w:tcW w:w="3406" w:type="dxa"/>
            <w:vAlign w:val="center"/>
          </w:tcPr>
          <w:p w14:paraId="0AF35096" w14:textId="77777777" w:rsidR="00A719A4" w:rsidRDefault="00A719A4" w:rsidP="0043376B">
            <w:pPr>
              <w:rPr>
                <w:color w:val="000000"/>
                <w:sz w:val="22"/>
                <w:lang w:val="lv-LV"/>
              </w:rPr>
            </w:pPr>
            <w:r>
              <w:rPr>
                <w:color w:val="000000"/>
                <w:sz w:val="22"/>
                <w:lang w:val="lv-LV"/>
              </w:rPr>
              <w:t>Taivāna</w:t>
            </w:r>
          </w:p>
        </w:tc>
        <w:tc>
          <w:tcPr>
            <w:tcW w:w="900" w:type="dxa"/>
            <w:vAlign w:val="center"/>
          </w:tcPr>
          <w:p w14:paraId="33673AE6" w14:textId="77777777" w:rsidR="00A719A4" w:rsidRDefault="00A719A4" w:rsidP="00717CAF">
            <w:pPr>
              <w:jc w:val="center"/>
              <w:rPr>
                <w:b/>
                <w:color w:val="000000"/>
                <w:sz w:val="22"/>
                <w:lang w:val="en-GB"/>
              </w:rPr>
            </w:pPr>
            <w:r>
              <w:rPr>
                <w:b/>
                <w:color w:val="000000"/>
                <w:sz w:val="22"/>
                <w:lang w:val="en-GB"/>
              </w:rPr>
              <w:t>TW</w:t>
            </w:r>
          </w:p>
        </w:tc>
        <w:tc>
          <w:tcPr>
            <w:tcW w:w="6161" w:type="dxa"/>
            <w:vAlign w:val="center"/>
          </w:tcPr>
          <w:p w14:paraId="1A4B4A12" w14:textId="77777777" w:rsidR="00A719A4" w:rsidRDefault="00A719A4" w:rsidP="00717CAF">
            <w:pPr>
              <w:rPr>
                <w:color w:val="000000"/>
                <w:sz w:val="22"/>
                <w:lang w:val="lv-LV"/>
              </w:rPr>
            </w:pPr>
            <w:r>
              <w:rPr>
                <w:color w:val="000000"/>
                <w:sz w:val="22"/>
                <w:lang w:val="lv-LV"/>
              </w:rPr>
              <w:t>Atsevišķa muitas teritorija Taivāna, Penhu, Kinmena un Macu</w:t>
            </w:r>
          </w:p>
        </w:tc>
      </w:tr>
      <w:tr w:rsidR="00A719A4" w14:paraId="2EC6CF22" w14:textId="77777777" w:rsidTr="0043376B">
        <w:trPr>
          <w:trHeight w:val="370"/>
        </w:trPr>
        <w:tc>
          <w:tcPr>
            <w:tcW w:w="3406" w:type="dxa"/>
            <w:vAlign w:val="center"/>
          </w:tcPr>
          <w:p w14:paraId="2BCA5922" w14:textId="77777777" w:rsidR="00A719A4" w:rsidRDefault="00A719A4" w:rsidP="0043376B">
            <w:pPr>
              <w:rPr>
                <w:color w:val="000000"/>
                <w:sz w:val="22"/>
                <w:lang w:val="lv-LV"/>
              </w:rPr>
            </w:pPr>
            <w:r>
              <w:rPr>
                <w:color w:val="000000"/>
                <w:sz w:val="22"/>
                <w:lang w:val="lv-LV"/>
              </w:rPr>
              <w:t>Tanzānijas Savienotā Republika</w:t>
            </w:r>
          </w:p>
        </w:tc>
        <w:tc>
          <w:tcPr>
            <w:tcW w:w="900" w:type="dxa"/>
            <w:vAlign w:val="center"/>
          </w:tcPr>
          <w:p w14:paraId="0CCA300B" w14:textId="77777777" w:rsidR="00A719A4" w:rsidRDefault="00A719A4" w:rsidP="0043376B">
            <w:pPr>
              <w:jc w:val="center"/>
              <w:rPr>
                <w:b/>
                <w:color w:val="000000"/>
                <w:sz w:val="22"/>
                <w:lang w:val="en-GB"/>
              </w:rPr>
            </w:pPr>
            <w:r>
              <w:rPr>
                <w:b/>
                <w:color w:val="000000"/>
                <w:sz w:val="22"/>
                <w:lang w:val="en-GB"/>
              </w:rPr>
              <w:t>TZ</w:t>
            </w:r>
          </w:p>
        </w:tc>
        <w:tc>
          <w:tcPr>
            <w:tcW w:w="6161" w:type="dxa"/>
            <w:vAlign w:val="center"/>
          </w:tcPr>
          <w:p w14:paraId="43A1BC6F" w14:textId="77777777" w:rsidR="00A719A4" w:rsidRDefault="00CD001E" w:rsidP="00CD001E">
            <w:pPr>
              <w:rPr>
                <w:color w:val="000000"/>
                <w:sz w:val="22"/>
                <w:lang w:val="lv-LV"/>
              </w:rPr>
            </w:pPr>
            <w:r>
              <w:rPr>
                <w:sz w:val="22"/>
                <w:lang w:val="lv-LV"/>
              </w:rPr>
              <w:t xml:space="preserve">Pemba, Zanzibāras Sala un </w:t>
            </w:r>
            <w:r w:rsidR="00063F75">
              <w:rPr>
                <w:sz w:val="22"/>
                <w:lang w:val="lv-LV"/>
              </w:rPr>
              <w:t>Tanganjika</w:t>
            </w:r>
          </w:p>
        </w:tc>
      </w:tr>
      <w:tr w:rsidR="00A719A4" w14:paraId="3DD4DC4E" w14:textId="77777777" w:rsidTr="0043376B">
        <w:trPr>
          <w:trHeight w:val="370"/>
        </w:trPr>
        <w:tc>
          <w:tcPr>
            <w:tcW w:w="3406" w:type="dxa"/>
            <w:vAlign w:val="center"/>
          </w:tcPr>
          <w:p w14:paraId="1C0518E8" w14:textId="77777777" w:rsidR="00A719A4" w:rsidRDefault="00A719A4" w:rsidP="0043376B">
            <w:pPr>
              <w:rPr>
                <w:color w:val="000000"/>
                <w:sz w:val="22"/>
                <w:lang w:val="lv-LV"/>
              </w:rPr>
            </w:pPr>
            <w:r>
              <w:rPr>
                <w:color w:val="000000"/>
                <w:sz w:val="22"/>
                <w:lang w:val="lv-LV"/>
              </w:rPr>
              <w:t xml:space="preserve">Ukraina </w:t>
            </w:r>
          </w:p>
        </w:tc>
        <w:tc>
          <w:tcPr>
            <w:tcW w:w="900" w:type="dxa"/>
            <w:vAlign w:val="center"/>
          </w:tcPr>
          <w:p w14:paraId="0A992FB0" w14:textId="77777777" w:rsidR="00A719A4" w:rsidRDefault="00A719A4" w:rsidP="0043376B">
            <w:pPr>
              <w:jc w:val="center"/>
              <w:rPr>
                <w:b/>
                <w:color w:val="000000"/>
                <w:sz w:val="22"/>
                <w:lang w:val="en-GB"/>
              </w:rPr>
            </w:pPr>
            <w:r>
              <w:rPr>
                <w:b/>
                <w:color w:val="000000"/>
                <w:sz w:val="22"/>
                <w:lang w:val="en-GB"/>
              </w:rPr>
              <w:t>UA</w:t>
            </w:r>
          </w:p>
        </w:tc>
        <w:tc>
          <w:tcPr>
            <w:tcW w:w="6161" w:type="dxa"/>
            <w:vAlign w:val="center"/>
          </w:tcPr>
          <w:p w14:paraId="31C71747" w14:textId="77777777" w:rsidR="00A719A4" w:rsidRDefault="00A719A4" w:rsidP="0043376B">
            <w:pPr>
              <w:rPr>
                <w:color w:val="000000"/>
                <w:sz w:val="22"/>
                <w:lang w:val="lv-LV"/>
              </w:rPr>
            </w:pPr>
          </w:p>
        </w:tc>
      </w:tr>
      <w:tr w:rsidR="00A719A4" w14:paraId="184B921D" w14:textId="77777777" w:rsidTr="0043376B">
        <w:trPr>
          <w:trHeight w:val="370"/>
        </w:trPr>
        <w:tc>
          <w:tcPr>
            <w:tcW w:w="3406" w:type="dxa"/>
            <w:vAlign w:val="center"/>
          </w:tcPr>
          <w:p w14:paraId="2A146A30" w14:textId="77777777" w:rsidR="00A719A4" w:rsidRDefault="00A719A4" w:rsidP="0043376B">
            <w:pPr>
              <w:rPr>
                <w:sz w:val="22"/>
                <w:lang w:val="lv-LV"/>
              </w:rPr>
            </w:pPr>
            <w:r>
              <w:rPr>
                <w:sz w:val="22"/>
                <w:lang w:val="lv-LV"/>
              </w:rPr>
              <w:t>Uganda</w:t>
            </w:r>
          </w:p>
        </w:tc>
        <w:tc>
          <w:tcPr>
            <w:tcW w:w="900" w:type="dxa"/>
            <w:vAlign w:val="center"/>
          </w:tcPr>
          <w:p w14:paraId="6C3A82B6" w14:textId="77777777" w:rsidR="00A719A4" w:rsidRDefault="00A719A4" w:rsidP="0043376B">
            <w:pPr>
              <w:jc w:val="center"/>
              <w:rPr>
                <w:b/>
                <w:sz w:val="22"/>
                <w:lang w:val="en-GB"/>
              </w:rPr>
            </w:pPr>
            <w:r>
              <w:rPr>
                <w:b/>
                <w:sz w:val="22"/>
                <w:lang w:val="en-GB"/>
              </w:rPr>
              <w:t>UG</w:t>
            </w:r>
          </w:p>
        </w:tc>
        <w:tc>
          <w:tcPr>
            <w:tcW w:w="6161" w:type="dxa"/>
            <w:vAlign w:val="center"/>
          </w:tcPr>
          <w:p w14:paraId="1BB560B4" w14:textId="77777777" w:rsidR="00A719A4" w:rsidRDefault="00A719A4" w:rsidP="0043376B">
            <w:pPr>
              <w:rPr>
                <w:sz w:val="22"/>
                <w:lang w:val="lv-LV"/>
              </w:rPr>
            </w:pPr>
          </w:p>
        </w:tc>
      </w:tr>
      <w:tr w:rsidR="00A719A4" w14:paraId="066A85C6" w14:textId="77777777" w:rsidTr="0043376B">
        <w:trPr>
          <w:trHeight w:val="370"/>
        </w:trPr>
        <w:tc>
          <w:tcPr>
            <w:tcW w:w="3406" w:type="dxa"/>
            <w:vAlign w:val="center"/>
          </w:tcPr>
          <w:p w14:paraId="26312945" w14:textId="77777777" w:rsidR="00A719A4" w:rsidRDefault="00A719A4" w:rsidP="00063F75">
            <w:pPr>
              <w:rPr>
                <w:color w:val="000000"/>
                <w:sz w:val="22"/>
                <w:lang w:val="lv-LV"/>
              </w:rPr>
            </w:pPr>
            <w:r>
              <w:rPr>
                <w:color w:val="000000"/>
                <w:sz w:val="22"/>
                <w:lang w:val="lv-LV"/>
              </w:rPr>
              <w:t xml:space="preserve">ASV Mazās Aizjūras </w:t>
            </w:r>
            <w:r w:rsidR="00063F75">
              <w:rPr>
                <w:color w:val="000000"/>
                <w:sz w:val="22"/>
                <w:lang w:val="lv-LV"/>
              </w:rPr>
              <w:t>S</w:t>
            </w:r>
            <w:r>
              <w:rPr>
                <w:color w:val="000000"/>
                <w:sz w:val="22"/>
                <w:lang w:val="lv-LV"/>
              </w:rPr>
              <w:t>alas</w:t>
            </w:r>
          </w:p>
        </w:tc>
        <w:tc>
          <w:tcPr>
            <w:tcW w:w="900" w:type="dxa"/>
            <w:vAlign w:val="center"/>
          </w:tcPr>
          <w:p w14:paraId="47090186" w14:textId="77777777" w:rsidR="00A719A4" w:rsidRDefault="00A719A4" w:rsidP="0043376B">
            <w:pPr>
              <w:jc w:val="center"/>
              <w:rPr>
                <w:b/>
                <w:color w:val="000000"/>
                <w:sz w:val="22"/>
                <w:lang w:val="en-GB"/>
              </w:rPr>
            </w:pPr>
            <w:r>
              <w:rPr>
                <w:b/>
                <w:color w:val="000000"/>
                <w:sz w:val="22"/>
                <w:lang w:val="en-GB"/>
              </w:rPr>
              <w:t>UM</w:t>
            </w:r>
          </w:p>
        </w:tc>
        <w:tc>
          <w:tcPr>
            <w:tcW w:w="6161" w:type="dxa"/>
            <w:vAlign w:val="center"/>
          </w:tcPr>
          <w:p w14:paraId="3F8C5A21" w14:textId="77777777" w:rsidR="00A719A4" w:rsidRDefault="00A719A4" w:rsidP="00EF49E9">
            <w:pPr>
              <w:jc w:val="both"/>
              <w:rPr>
                <w:color w:val="000000"/>
                <w:sz w:val="22"/>
                <w:lang w:val="lv-LV"/>
              </w:rPr>
            </w:pPr>
            <w:r>
              <w:rPr>
                <w:sz w:val="22"/>
                <w:lang w:val="lv-LV"/>
              </w:rPr>
              <w:t xml:space="preserve">Tostarp Beikera </w:t>
            </w:r>
            <w:r w:rsidR="00EF49E9">
              <w:rPr>
                <w:sz w:val="22"/>
                <w:lang w:val="lv-LV"/>
              </w:rPr>
              <w:t>S</w:t>
            </w:r>
            <w:r>
              <w:rPr>
                <w:sz w:val="22"/>
                <w:lang w:val="lv-LV"/>
              </w:rPr>
              <w:t xml:space="preserve">ala, Haulenda </w:t>
            </w:r>
            <w:r w:rsidR="00EF49E9">
              <w:rPr>
                <w:sz w:val="22"/>
                <w:lang w:val="lv-LV"/>
              </w:rPr>
              <w:t>S</w:t>
            </w:r>
            <w:r>
              <w:rPr>
                <w:sz w:val="22"/>
                <w:lang w:val="lv-LV"/>
              </w:rPr>
              <w:t xml:space="preserve">ala, Džērvisa </w:t>
            </w:r>
            <w:r w:rsidR="00EF49E9">
              <w:rPr>
                <w:sz w:val="22"/>
                <w:lang w:val="lv-LV"/>
              </w:rPr>
              <w:t>S</w:t>
            </w:r>
            <w:r>
              <w:rPr>
                <w:sz w:val="22"/>
                <w:lang w:val="lv-LV"/>
              </w:rPr>
              <w:t xml:space="preserve">ala, Džonstona atols, Kingmena rifs, Midveja </w:t>
            </w:r>
            <w:r w:rsidR="00EF49E9">
              <w:rPr>
                <w:sz w:val="22"/>
                <w:lang w:val="lv-LV"/>
              </w:rPr>
              <w:t>S</w:t>
            </w:r>
            <w:r>
              <w:rPr>
                <w:sz w:val="22"/>
                <w:lang w:val="lv-LV"/>
              </w:rPr>
              <w:t xml:space="preserve">alas, Navasas </w:t>
            </w:r>
            <w:r w:rsidR="00EF49E9">
              <w:rPr>
                <w:sz w:val="22"/>
                <w:lang w:val="lv-LV"/>
              </w:rPr>
              <w:t>S</w:t>
            </w:r>
            <w:r>
              <w:rPr>
                <w:sz w:val="22"/>
                <w:lang w:val="lv-LV"/>
              </w:rPr>
              <w:t xml:space="preserve">ala, Palmiras </w:t>
            </w:r>
            <w:r w:rsidR="00EF49E9">
              <w:rPr>
                <w:sz w:val="22"/>
                <w:lang w:val="lv-LV"/>
              </w:rPr>
              <w:t>S</w:t>
            </w:r>
            <w:r>
              <w:rPr>
                <w:sz w:val="22"/>
                <w:lang w:val="lv-LV"/>
              </w:rPr>
              <w:t xml:space="preserve">ala un Veika </w:t>
            </w:r>
            <w:r w:rsidR="00EF49E9">
              <w:rPr>
                <w:sz w:val="22"/>
                <w:lang w:val="lv-LV"/>
              </w:rPr>
              <w:t>S</w:t>
            </w:r>
            <w:r>
              <w:rPr>
                <w:sz w:val="22"/>
                <w:lang w:val="lv-LV"/>
              </w:rPr>
              <w:t>alas</w:t>
            </w:r>
          </w:p>
        </w:tc>
      </w:tr>
      <w:tr w:rsidR="00A719A4" w14:paraId="78FE81E3" w14:textId="77777777" w:rsidTr="0043376B">
        <w:trPr>
          <w:trHeight w:val="370"/>
        </w:trPr>
        <w:tc>
          <w:tcPr>
            <w:tcW w:w="3406" w:type="dxa"/>
            <w:vAlign w:val="center"/>
          </w:tcPr>
          <w:p w14:paraId="3F9AB1FB" w14:textId="77777777" w:rsidR="00A719A4" w:rsidRDefault="00A719A4" w:rsidP="0043376B">
            <w:pPr>
              <w:rPr>
                <w:color w:val="000000"/>
                <w:sz w:val="22"/>
                <w:lang w:val="lv-LV"/>
              </w:rPr>
            </w:pPr>
            <w:r>
              <w:rPr>
                <w:color w:val="000000"/>
                <w:sz w:val="22"/>
                <w:lang w:val="lv-LV"/>
              </w:rPr>
              <w:t>Amerikas Savienotās Valstis</w:t>
            </w:r>
          </w:p>
        </w:tc>
        <w:tc>
          <w:tcPr>
            <w:tcW w:w="900" w:type="dxa"/>
            <w:vAlign w:val="center"/>
          </w:tcPr>
          <w:p w14:paraId="2CAAB4BD" w14:textId="77777777" w:rsidR="00A719A4" w:rsidRDefault="00A719A4" w:rsidP="0043376B">
            <w:pPr>
              <w:jc w:val="center"/>
              <w:rPr>
                <w:b/>
                <w:color w:val="000000"/>
                <w:sz w:val="22"/>
                <w:lang w:val="en-GB"/>
              </w:rPr>
            </w:pPr>
            <w:r>
              <w:rPr>
                <w:b/>
                <w:color w:val="000000"/>
                <w:sz w:val="22"/>
                <w:lang w:val="en-GB"/>
              </w:rPr>
              <w:t>US</w:t>
            </w:r>
          </w:p>
        </w:tc>
        <w:tc>
          <w:tcPr>
            <w:tcW w:w="6161" w:type="dxa"/>
            <w:vAlign w:val="center"/>
          </w:tcPr>
          <w:p w14:paraId="2BE4863C" w14:textId="77777777" w:rsidR="00A719A4" w:rsidRDefault="00A719A4" w:rsidP="0043376B">
            <w:pPr>
              <w:rPr>
                <w:color w:val="000000"/>
                <w:sz w:val="22"/>
                <w:lang w:val="lv-LV"/>
              </w:rPr>
            </w:pPr>
            <w:r>
              <w:rPr>
                <w:sz w:val="22"/>
                <w:lang w:val="lv-LV"/>
              </w:rPr>
              <w:t>Tostarp Puertoriko</w:t>
            </w:r>
          </w:p>
        </w:tc>
      </w:tr>
      <w:tr w:rsidR="00A719A4" w14:paraId="5259ED52" w14:textId="77777777" w:rsidTr="0043376B">
        <w:trPr>
          <w:trHeight w:val="370"/>
        </w:trPr>
        <w:tc>
          <w:tcPr>
            <w:tcW w:w="3406" w:type="dxa"/>
            <w:vAlign w:val="center"/>
          </w:tcPr>
          <w:p w14:paraId="56C9D65A" w14:textId="77777777" w:rsidR="00A719A4" w:rsidRDefault="00A719A4" w:rsidP="0043376B">
            <w:pPr>
              <w:rPr>
                <w:color w:val="000000"/>
                <w:sz w:val="22"/>
                <w:lang w:val="lv-LV"/>
              </w:rPr>
            </w:pPr>
            <w:r>
              <w:rPr>
                <w:color w:val="000000"/>
                <w:sz w:val="22"/>
                <w:lang w:val="lv-LV"/>
              </w:rPr>
              <w:t>Urugvaja</w:t>
            </w:r>
          </w:p>
        </w:tc>
        <w:tc>
          <w:tcPr>
            <w:tcW w:w="900" w:type="dxa"/>
            <w:vAlign w:val="center"/>
          </w:tcPr>
          <w:p w14:paraId="18312253" w14:textId="77777777" w:rsidR="00A719A4" w:rsidRDefault="00A719A4" w:rsidP="0043376B">
            <w:pPr>
              <w:jc w:val="center"/>
              <w:rPr>
                <w:b/>
                <w:color w:val="000000"/>
                <w:sz w:val="22"/>
                <w:lang w:val="en-GB"/>
              </w:rPr>
            </w:pPr>
            <w:r>
              <w:rPr>
                <w:b/>
                <w:color w:val="000000"/>
                <w:sz w:val="22"/>
                <w:lang w:val="en-GB"/>
              </w:rPr>
              <w:t>UY</w:t>
            </w:r>
          </w:p>
        </w:tc>
        <w:tc>
          <w:tcPr>
            <w:tcW w:w="6161" w:type="dxa"/>
            <w:vAlign w:val="center"/>
          </w:tcPr>
          <w:p w14:paraId="2FFE85A6" w14:textId="77777777" w:rsidR="00A719A4" w:rsidRDefault="00A719A4" w:rsidP="0043376B">
            <w:pPr>
              <w:rPr>
                <w:color w:val="000000"/>
                <w:sz w:val="22"/>
                <w:lang w:val="lv-LV"/>
              </w:rPr>
            </w:pPr>
          </w:p>
        </w:tc>
      </w:tr>
      <w:tr w:rsidR="00A719A4" w14:paraId="3764760C" w14:textId="77777777" w:rsidTr="0043376B">
        <w:trPr>
          <w:trHeight w:val="370"/>
        </w:trPr>
        <w:tc>
          <w:tcPr>
            <w:tcW w:w="3406" w:type="dxa"/>
            <w:vAlign w:val="center"/>
          </w:tcPr>
          <w:p w14:paraId="5EF24F95" w14:textId="77777777" w:rsidR="00A719A4" w:rsidRDefault="00A719A4" w:rsidP="0043376B">
            <w:pPr>
              <w:rPr>
                <w:color w:val="000000"/>
                <w:sz w:val="22"/>
                <w:lang w:val="lv-LV"/>
              </w:rPr>
            </w:pPr>
            <w:r>
              <w:rPr>
                <w:color w:val="000000"/>
                <w:sz w:val="22"/>
                <w:lang w:val="lv-LV"/>
              </w:rPr>
              <w:t>Uzbekistāna</w:t>
            </w:r>
          </w:p>
        </w:tc>
        <w:tc>
          <w:tcPr>
            <w:tcW w:w="900" w:type="dxa"/>
            <w:vAlign w:val="center"/>
          </w:tcPr>
          <w:p w14:paraId="10E3FD72" w14:textId="77777777" w:rsidR="00A719A4" w:rsidRDefault="00A719A4" w:rsidP="0043376B">
            <w:pPr>
              <w:jc w:val="center"/>
              <w:rPr>
                <w:b/>
                <w:color w:val="000000"/>
                <w:sz w:val="22"/>
                <w:lang w:val="en-GB"/>
              </w:rPr>
            </w:pPr>
            <w:r>
              <w:rPr>
                <w:b/>
                <w:color w:val="000000"/>
                <w:sz w:val="22"/>
                <w:lang w:val="en-GB"/>
              </w:rPr>
              <w:t>UZ</w:t>
            </w:r>
          </w:p>
        </w:tc>
        <w:tc>
          <w:tcPr>
            <w:tcW w:w="6161" w:type="dxa"/>
            <w:vAlign w:val="center"/>
          </w:tcPr>
          <w:p w14:paraId="157EAAA0" w14:textId="77777777" w:rsidR="00A719A4" w:rsidRDefault="00A719A4" w:rsidP="0043376B">
            <w:pPr>
              <w:rPr>
                <w:color w:val="000000"/>
                <w:sz w:val="22"/>
                <w:lang w:val="lv-LV"/>
              </w:rPr>
            </w:pPr>
          </w:p>
        </w:tc>
      </w:tr>
      <w:tr w:rsidR="00A719A4" w14:paraId="2C82BB29" w14:textId="77777777" w:rsidTr="0043376B">
        <w:trPr>
          <w:trHeight w:val="370"/>
        </w:trPr>
        <w:tc>
          <w:tcPr>
            <w:tcW w:w="3406" w:type="dxa"/>
            <w:vAlign w:val="center"/>
          </w:tcPr>
          <w:p w14:paraId="24116D7F" w14:textId="77777777" w:rsidR="00A719A4" w:rsidRDefault="00A719A4" w:rsidP="00252E0A">
            <w:pPr>
              <w:rPr>
                <w:color w:val="000000"/>
                <w:sz w:val="22"/>
                <w:lang w:val="lv-LV"/>
              </w:rPr>
            </w:pPr>
            <w:r>
              <w:rPr>
                <w:color w:val="000000"/>
                <w:sz w:val="22"/>
                <w:lang w:val="lv-LV"/>
              </w:rPr>
              <w:t>Svētais Krēsls (Vatikāna Pilsētvalsts)</w:t>
            </w:r>
          </w:p>
        </w:tc>
        <w:tc>
          <w:tcPr>
            <w:tcW w:w="900" w:type="dxa"/>
            <w:vAlign w:val="center"/>
          </w:tcPr>
          <w:p w14:paraId="4BA27162" w14:textId="77777777" w:rsidR="00A719A4" w:rsidRDefault="00A719A4" w:rsidP="0043376B">
            <w:pPr>
              <w:jc w:val="center"/>
              <w:rPr>
                <w:b/>
                <w:color w:val="000000"/>
                <w:sz w:val="22"/>
                <w:lang w:val="en-GB"/>
              </w:rPr>
            </w:pPr>
            <w:r>
              <w:rPr>
                <w:b/>
                <w:color w:val="000000"/>
                <w:sz w:val="22"/>
                <w:lang w:val="en-GB"/>
              </w:rPr>
              <w:t>VA</w:t>
            </w:r>
          </w:p>
        </w:tc>
        <w:tc>
          <w:tcPr>
            <w:tcW w:w="6161" w:type="dxa"/>
            <w:vAlign w:val="center"/>
          </w:tcPr>
          <w:p w14:paraId="31E4AB0C" w14:textId="77777777" w:rsidR="00A719A4" w:rsidRDefault="00A719A4" w:rsidP="0043376B">
            <w:pPr>
              <w:rPr>
                <w:color w:val="000000"/>
                <w:sz w:val="22"/>
                <w:lang w:val="lv-LV"/>
              </w:rPr>
            </w:pPr>
          </w:p>
        </w:tc>
      </w:tr>
      <w:tr w:rsidR="00A719A4" w14:paraId="241E16E4" w14:textId="77777777" w:rsidTr="0043376B">
        <w:trPr>
          <w:trHeight w:val="370"/>
        </w:trPr>
        <w:tc>
          <w:tcPr>
            <w:tcW w:w="3406" w:type="dxa"/>
          </w:tcPr>
          <w:p w14:paraId="2E52D888" w14:textId="77777777" w:rsidR="00A719A4" w:rsidRDefault="00A719A4" w:rsidP="0043376B">
            <w:pPr>
              <w:rPr>
                <w:color w:val="000000"/>
                <w:sz w:val="22"/>
                <w:lang w:val="lv-LV"/>
              </w:rPr>
            </w:pPr>
            <w:r>
              <w:rPr>
                <w:color w:val="000000"/>
                <w:sz w:val="22"/>
                <w:lang w:val="lv-LV"/>
              </w:rPr>
              <w:t>Sentvinsenta un Grenadīnas</w:t>
            </w:r>
          </w:p>
        </w:tc>
        <w:tc>
          <w:tcPr>
            <w:tcW w:w="900" w:type="dxa"/>
          </w:tcPr>
          <w:p w14:paraId="3B499B92" w14:textId="77777777" w:rsidR="00A719A4" w:rsidRDefault="00A719A4" w:rsidP="0043376B">
            <w:pPr>
              <w:jc w:val="center"/>
              <w:rPr>
                <w:b/>
                <w:color w:val="000000"/>
                <w:sz w:val="22"/>
                <w:lang w:val="en-GB"/>
              </w:rPr>
            </w:pPr>
            <w:r>
              <w:rPr>
                <w:b/>
                <w:color w:val="000000"/>
                <w:sz w:val="22"/>
                <w:lang w:val="en-GB"/>
              </w:rPr>
              <w:t>VC</w:t>
            </w:r>
          </w:p>
        </w:tc>
        <w:tc>
          <w:tcPr>
            <w:tcW w:w="6161" w:type="dxa"/>
          </w:tcPr>
          <w:p w14:paraId="11E1F26E" w14:textId="77777777" w:rsidR="00A719A4" w:rsidRDefault="00A719A4" w:rsidP="0043376B">
            <w:pPr>
              <w:rPr>
                <w:color w:val="000000"/>
                <w:sz w:val="22"/>
                <w:lang w:val="lv-LV"/>
              </w:rPr>
            </w:pPr>
          </w:p>
        </w:tc>
      </w:tr>
      <w:tr w:rsidR="00A719A4" w14:paraId="3DC688BD" w14:textId="77777777" w:rsidTr="0043376B">
        <w:trPr>
          <w:trHeight w:val="370"/>
        </w:trPr>
        <w:tc>
          <w:tcPr>
            <w:tcW w:w="3406" w:type="dxa"/>
            <w:vAlign w:val="center"/>
          </w:tcPr>
          <w:p w14:paraId="3160F3C2" w14:textId="77777777" w:rsidR="00A719A4" w:rsidRDefault="00A719A4" w:rsidP="0043376B">
            <w:pPr>
              <w:rPr>
                <w:color w:val="000000"/>
                <w:sz w:val="22"/>
                <w:lang w:val="lv-LV"/>
              </w:rPr>
            </w:pPr>
            <w:r>
              <w:rPr>
                <w:color w:val="000000"/>
                <w:sz w:val="22"/>
                <w:lang w:val="lv-LV"/>
              </w:rPr>
              <w:t>Venecuēlas Bolivāra Republika</w:t>
            </w:r>
          </w:p>
        </w:tc>
        <w:tc>
          <w:tcPr>
            <w:tcW w:w="900" w:type="dxa"/>
            <w:vAlign w:val="center"/>
          </w:tcPr>
          <w:p w14:paraId="6F742587" w14:textId="77777777" w:rsidR="00A719A4" w:rsidRDefault="00A719A4" w:rsidP="0043376B">
            <w:pPr>
              <w:jc w:val="center"/>
              <w:rPr>
                <w:b/>
                <w:color w:val="000000"/>
                <w:sz w:val="22"/>
                <w:lang w:val="en-GB"/>
              </w:rPr>
            </w:pPr>
            <w:r>
              <w:rPr>
                <w:b/>
                <w:color w:val="000000"/>
                <w:sz w:val="22"/>
                <w:lang w:val="en-GB"/>
              </w:rPr>
              <w:t>VE</w:t>
            </w:r>
          </w:p>
        </w:tc>
        <w:tc>
          <w:tcPr>
            <w:tcW w:w="6161" w:type="dxa"/>
            <w:vAlign w:val="center"/>
          </w:tcPr>
          <w:p w14:paraId="55D093E5" w14:textId="77777777" w:rsidR="00A719A4" w:rsidRDefault="00904E33" w:rsidP="00904E33">
            <w:pPr>
              <w:rPr>
                <w:color w:val="000000"/>
                <w:sz w:val="22"/>
                <w:lang w:val="lv-LV"/>
              </w:rPr>
            </w:pPr>
            <w:r>
              <w:rPr>
                <w:color w:val="000000"/>
                <w:sz w:val="22"/>
                <w:lang w:val="lv-LV"/>
              </w:rPr>
              <w:t xml:space="preserve">Bieži dēvēta par </w:t>
            </w:r>
            <w:r w:rsidR="00A719A4">
              <w:rPr>
                <w:color w:val="000000"/>
                <w:sz w:val="22"/>
                <w:lang w:val="lv-LV"/>
              </w:rPr>
              <w:t>Venecuēlu</w:t>
            </w:r>
          </w:p>
        </w:tc>
      </w:tr>
      <w:tr w:rsidR="00A719A4" w14:paraId="434A6D79" w14:textId="77777777" w:rsidTr="0043376B">
        <w:trPr>
          <w:trHeight w:val="370"/>
        </w:trPr>
        <w:tc>
          <w:tcPr>
            <w:tcW w:w="3406" w:type="dxa"/>
            <w:vAlign w:val="center"/>
          </w:tcPr>
          <w:p w14:paraId="04789E9E" w14:textId="77777777" w:rsidR="00A719A4" w:rsidRDefault="00A719A4" w:rsidP="00253371">
            <w:pPr>
              <w:rPr>
                <w:color w:val="000000"/>
                <w:sz w:val="22"/>
                <w:lang w:val="lv-LV"/>
              </w:rPr>
            </w:pPr>
            <w:r>
              <w:rPr>
                <w:color w:val="000000"/>
                <w:sz w:val="22"/>
                <w:lang w:val="lv-LV"/>
              </w:rPr>
              <w:t>Britu Virdžīnas</w:t>
            </w:r>
          </w:p>
        </w:tc>
        <w:tc>
          <w:tcPr>
            <w:tcW w:w="900" w:type="dxa"/>
            <w:vAlign w:val="center"/>
          </w:tcPr>
          <w:p w14:paraId="2269D2B7" w14:textId="77777777" w:rsidR="00A719A4" w:rsidRDefault="00A719A4" w:rsidP="0043376B">
            <w:pPr>
              <w:jc w:val="center"/>
              <w:rPr>
                <w:b/>
                <w:color w:val="000000"/>
                <w:sz w:val="22"/>
                <w:lang w:val="en-GB"/>
              </w:rPr>
            </w:pPr>
            <w:r>
              <w:rPr>
                <w:b/>
                <w:color w:val="000000"/>
                <w:sz w:val="22"/>
                <w:lang w:val="en-GB"/>
              </w:rPr>
              <w:t>VG</w:t>
            </w:r>
          </w:p>
        </w:tc>
        <w:tc>
          <w:tcPr>
            <w:tcW w:w="6161" w:type="dxa"/>
            <w:vAlign w:val="center"/>
          </w:tcPr>
          <w:p w14:paraId="50C57C9D" w14:textId="77777777" w:rsidR="00A719A4" w:rsidRDefault="00A719A4" w:rsidP="0043376B">
            <w:pPr>
              <w:rPr>
                <w:color w:val="000000"/>
                <w:sz w:val="22"/>
                <w:lang w:val="lv-LV"/>
              </w:rPr>
            </w:pPr>
          </w:p>
        </w:tc>
      </w:tr>
      <w:tr w:rsidR="00A719A4" w14:paraId="42EC0C86" w14:textId="77777777" w:rsidTr="0043376B">
        <w:trPr>
          <w:trHeight w:val="370"/>
        </w:trPr>
        <w:tc>
          <w:tcPr>
            <w:tcW w:w="3406" w:type="dxa"/>
            <w:vAlign w:val="center"/>
          </w:tcPr>
          <w:p w14:paraId="19569E04" w14:textId="77777777" w:rsidR="00A719A4" w:rsidRDefault="00F535F8" w:rsidP="0042055C">
            <w:pPr>
              <w:rPr>
                <w:color w:val="000000"/>
                <w:sz w:val="22"/>
                <w:lang w:val="lv-LV"/>
              </w:rPr>
            </w:pPr>
            <w:r>
              <w:rPr>
                <w:color w:val="000000"/>
                <w:sz w:val="22"/>
                <w:lang w:val="lv-LV"/>
              </w:rPr>
              <w:t>ASV Virdžīnu S</w:t>
            </w:r>
            <w:r w:rsidR="00A719A4">
              <w:rPr>
                <w:color w:val="000000"/>
                <w:sz w:val="22"/>
                <w:lang w:val="lv-LV"/>
              </w:rPr>
              <w:t>alas</w:t>
            </w:r>
          </w:p>
        </w:tc>
        <w:tc>
          <w:tcPr>
            <w:tcW w:w="900" w:type="dxa"/>
            <w:vAlign w:val="center"/>
          </w:tcPr>
          <w:p w14:paraId="2AF8B7E0" w14:textId="77777777" w:rsidR="00A719A4" w:rsidRDefault="00A719A4" w:rsidP="0043376B">
            <w:pPr>
              <w:jc w:val="center"/>
              <w:rPr>
                <w:b/>
                <w:color w:val="000000"/>
                <w:sz w:val="22"/>
                <w:lang w:val="en-GB"/>
              </w:rPr>
            </w:pPr>
            <w:r>
              <w:rPr>
                <w:b/>
                <w:color w:val="000000"/>
                <w:sz w:val="22"/>
                <w:lang w:val="en-GB"/>
              </w:rPr>
              <w:t>VI</w:t>
            </w:r>
          </w:p>
        </w:tc>
        <w:tc>
          <w:tcPr>
            <w:tcW w:w="6161" w:type="dxa"/>
            <w:vAlign w:val="center"/>
          </w:tcPr>
          <w:p w14:paraId="22B2DD99" w14:textId="77777777" w:rsidR="00A719A4" w:rsidRDefault="00A719A4" w:rsidP="0043376B">
            <w:pPr>
              <w:rPr>
                <w:color w:val="000000"/>
                <w:sz w:val="22"/>
                <w:lang w:val="lv-LV"/>
              </w:rPr>
            </w:pPr>
          </w:p>
        </w:tc>
      </w:tr>
      <w:tr w:rsidR="00A719A4" w14:paraId="48804B8D" w14:textId="77777777" w:rsidTr="0043376B">
        <w:trPr>
          <w:trHeight w:val="370"/>
        </w:trPr>
        <w:tc>
          <w:tcPr>
            <w:tcW w:w="3406" w:type="dxa"/>
            <w:vAlign w:val="center"/>
          </w:tcPr>
          <w:p w14:paraId="74A957A1" w14:textId="77777777" w:rsidR="00A719A4" w:rsidRDefault="00A719A4" w:rsidP="0043376B">
            <w:pPr>
              <w:rPr>
                <w:color w:val="000000"/>
                <w:sz w:val="22"/>
                <w:lang w:val="lv-LV"/>
              </w:rPr>
            </w:pPr>
            <w:r>
              <w:rPr>
                <w:color w:val="000000"/>
                <w:sz w:val="22"/>
                <w:lang w:val="lv-LV"/>
              </w:rPr>
              <w:t>Vjetnama</w:t>
            </w:r>
          </w:p>
        </w:tc>
        <w:tc>
          <w:tcPr>
            <w:tcW w:w="900" w:type="dxa"/>
            <w:vAlign w:val="center"/>
          </w:tcPr>
          <w:p w14:paraId="1F93AB5C" w14:textId="77777777" w:rsidR="00A719A4" w:rsidRDefault="00A719A4" w:rsidP="0043376B">
            <w:pPr>
              <w:jc w:val="center"/>
              <w:rPr>
                <w:b/>
                <w:color w:val="000000"/>
                <w:sz w:val="22"/>
                <w:lang w:val="en-GB"/>
              </w:rPr>
            </w:pPr>
            <w:r>
              <w:rPr>
                <w:b/>
                <w:color w:val="000000"/>
                <w:sz w:val="22"/>
                <w:lang w:val="en-GB"/>
              </w:rPr>
              <w:t>VN</w:t>
            </w:r>
          </w:p>
        </w:tc>
        <w:tc>
          <w:tcPr>
            <w:tcW w:w="6161" w:type="dxa"/>
            <w:vAlign w:val="center"/>
          </w:tcPr>
          <w:p w14:paraId="7F21A33D" w14:textId="77777777" w:rsidR="00A719A4" w:rsidRDefault="00A719A4" w:rsidP="0043376B">
            <w:pPr>
              <w:rPr>
                <w:color w:val="000000"/>
                <w:sz w:val="22"/>
                <w:lang w:val="lv-LV"/>
              </w:rPr>
            </w:pPr>
          </w:p>
        </w:tc>
      </w:tr>
      <w:tr w:rsidR="00A719A4" w14:paraId="51758D82" w14:textId="77777777" w:rsidTr="0043376B">
        <w:trPr>
          <w:trHeight w:val="370"/>
        </w:trPr>
        <w:tc>
          <w:tcPr>
            <w:tcW w:w="3406" w:type="dxa"/>
            <w:vAlign w:val="center"/>
          </w:tcPr>
          <w:p w14:paraId="7CDF4BBE" w14:textId="77777777" w:rsidR="00A719A4" w:rsidRDefault="00A719A4" w:rsidP="0043376B">
            <w:pPr>
              <w:rPr>
                <w:color w:val="000000"/>
                <w:sz w:val="22"/>
                <w:lang w:val="lv-LV"/>
              </w:rPr>
            </w:pPr>
            <w:r>
              <w:rPr>
                <w:color w:val="000000"/>
                <w:sz w:val="22"/>
                <w:lang w:val="lv-LV"/>
              </w:rPr>
              <w:t>Vanuatu</w:t>
            </w:r>
          </w:p>
        </w:tc>
        <w:tc>
          <w:tcPr>
            <w:tcW w:w="900" w:type="dxa"/>
            <w:vAlign w:val="center"/>
          </w:tcPr>
          <w:p w14:paraId="1D69AAF7" w14:textId="77777777" w:rsidR="00A719A4" w:rsidRDefault="00A719A4" w:rsidP="0043376B">
            <w:pPr>
              <w:jc w:val="center"/>
              <w:rPr>
                <w:b/>
                <w:color w:val="000000"/>
                <w:sz w:val="22"/>
                <w:lang w:val="en-GB"/>
              </w:rPr>
            </w:pPr>
            <w:r>
              <w:rPr>
                <w:b/>
                <w:color w:val="000000"/>
                <w:sz w:val="22"/>
                <w:lang w:val="en-GB"/>
              </w:rPr>
              <w:t>VU</w:t>
            </w:r>
          </w:p>
        </w:tc>
        <w:tc>
          <w:tcPr>
            <w:tcW w:w="6161" w:type="dxa"/>
            <w:vAlign w:val="center"/>
          </w:tcPr>
          <w:p w14:paraId="79D091C8" w14:textId="77777777" w:rsidR="00A719A4" w:rsidRDefault="00A719A4" w:rsidP="0043376B">
            <w:pPr>
              <w:rPr>
                <w:color w:val="000000"/>
                <w:sz w:val="22"/>
                <w:lang w:val="lv-LV"/>
              </w:rPr>
            </w:pPr>
          </w:p>
        </w:tc>
      </w:tr>
      <w:tr w:rsidR="00A719A4" w14:paraId="5D0370CA" w14:textId="77777777" w:rsidTr="0043376B">
        <w:trPr>
          <w:trHeight w:val="370"/>
        </w:trPr>
        <w:tc>
          <w:tcPr>
            <w:tcW w:w="3406" w:type="dxa"/>
            <w:vAlign w:val="center"/>
          </w:tcPr>
          <w:p w14:paraId="25C284C7" w14:textId="77777777" w:rsidR="00A719A4" w:rsidRDefault="00B22529" w:rsidP="0043376B">
            <w:pPr>
              <w:rPr>
                <w:color w:val="000000"/>
                <w:sz w:val="22"/>
                <w:lang w:val="lv-LV"/>
              </w:rPr>
            </w:pPr>
            <w:r>
              <w:rPr>
                <w:color w:val="000000"/>
                <w:sz w:val="22"/>
                <w:lang w:val="lv-LV"/>
              </w:rPr>
              <w:t>Volisa un Futunas</w:t>
            </w:r>
          </w:p>
        </w:tc>
        <w:tc>
          <w:tcPr>
            <w:tcW w:w="900" w:type="dxa"/>
            <w:vAlign w:val="center"/>
          </w:tcPr>
          <w:p w14:paraId="326C83E3" w14:textId="77777777" w:rsidR="00A719A4" w:rsidRDefault="00A719A4" w:rsidP="0043376B">
            <w:pPr>
              <w:jc w:val="center"/>
              <w:rPr>
                <w:b/>
                <w:color w:val="000000"/>
                <w:sz w:val="22"/>
                <w:lang w:val="en-GB"/>
              </w:rPr>
            </w:pPr>
            <w:r>
              <w:rPr>
                <w:b/>
                <w:color w:val="000000"/>
                <w:sz w:val="22"/>
                <w:lang w:val="en-GB"/>
              </w:rPr>
              <w:t>WF</w:t>
            </w:r>
          </w:p>
        </w:tc>
        <w:tc>
          <w:tcPr>
            <w:tcW w:w="6161" w:type="dxa"/>
            <w:vAlign w:val="center"/>
          </w:tcPr>
          <w:p w14:paraId="080C5AC8" w14:textId="77777777" w:rsidR="00A719A4" w:rsidRDefault="00B473DD" w:rsidP="0043376B">
            <w:pPr>
              <w:rPr>
                <w:color w:val="000000"/>
                <w:sz w:val="22"/>
                <w:lang w:val="lv-LV"/>
              </w:rPr>
            </w:pPr>
            <w:r>
              <w:rPr>
                <w:color w:val="000000"/>
                <w:sz w:val="22"/>
                <w:lang w:val="lv-LV"/>
              </w:rPr>
              <w:t>Tostarp Alofi S</w:t>
            </w:r>
            <w:r w:rsidR="00A719A4">
              <w:rPr>
                <w:color w:val="000000"/>
                <w:sz w:val="22"/>
                <w:lang w:val="lv-LV"/>
              </w:rPr>
              <w:t>ala</w:t>
            </w:r>
          </w:p>
        </w:tc>
      </w:tr>
      <w:tr w:rsidR="00A719A4" w14:paraId="62A55156" w14:textId="77777777" w:rsidTr="0043376B">
        <w:trPr>
          <w:trHeight w:val="370"/>
        </w:trPr>
        <w:tc>
          <w:tcPr>
            <w:tcW w:w="3406" w:type="dxa"/>
            <w:vAlign w:val="center"/>
          </w:tcPr>
          <w:p w14:paraId="680ACFD2" w14:textId="77777777" w:rsidR="00A719A4" w:rsidRDefault="00A719A4" w:rsidP="0043376B">
            <w:pPr>
              <w:rPr>
                <w:color w:val="000000"/>
                <w:sz w:val="22"/>
                <w:lang w:val="lv-LV"/>
              </w:rPr>
            </w:pPr>
            <w:r>
              <w:rPr>
                <w:color w:val="000000"/>
                <w:sz w:val="22"/>
                <w:lang w:val="lv-LV"/>
              </w:rPr>
              <w:t>Samoa</w:t>
            </w:r>
          </w:p>
        </w:tc>
        <w:tc>
          <w:tcPr>
            <w:tcW w:w="900" w:type="dxa"/>
            <w:vAlign w:val="center"/>
          </w:tcPr>
          <w:p w14:paraId="01D38E59" w14:textId="77777777" w:rsidR="00A719A4" w:rsidRDefault="00A719A4" w:rsidP="0043376B">
            <w:pPr>
              <w:jc w:val="center"/>
              <w:rPr>
                <w:b/>
                <w:color w:val="000000"/>
                <w:sz w:val="22"/>
                <w:lang w:val="en-GB"/>
              </w:rPr>
            </w:pPr>
            <w:r>
              <w:rPr>
                <w:b/>
                <w:color w:val="000000"/>
                <w:sz w:val="22"/>
                <w:lang w:val="en-GB"/>
              </w:rPr>
              <w:t>WS</w:t>
            </w:r>
          </w:p>
        </w:tc>
        <w:tc>
          <w:tcPr>
            <w:tcW w:w="6161" w:type="dxa"/>
            <w:vAlign w:val="center"/>
          </w:tcPr>
          <w:p w14:paraId="2C08A4C1" w14:textId="77777777" w:rsidR="00A719A4" w:rsidRDefault="00A719A4" w:rsidP="0043376B">
            <w:pPr>
              <w:rPr>
                <w:color w:val="000000"/>
                <w:sz w:val="22"/>
                <w:lang w:val="lv-LV"/>
              </w:rPr>
            </w:pPr>
            <w:r>
              <w:rPr>
                <w:color w:val="000000"/>
                <w:sz w:val="22"/>
                <w:lang w:val="lv-LV"/>
              </w:rPr>
              <w:t>Agrāk Rietumsamoa</w:t>
            </w:r>
          </w:p>
        </w:tc>
      </w:tr>
      <w:tr w:rsidR="00A719A4" w14:paraId="434A3996" w14:textId="77777777" w:rsidTr="0043376B">
        <w:trPr>
          <w:trHeight w:val="370"/>
        </w:trPr>
        <w:tc>
          <w:tcPr>
            <w:tcW w:w="3406" w:type="dxa"/>
            <w:vAlign w:val="center"/>
          </w:tcPr>
          <w:p w14:paraId="7B2E3D2F" w14:textId="77777777" w:rsidR="00A719A4" w:rsidRDefault="00A719A4" w:rsidP="0043376B">
            <w:pPr>
              <w:rPr>
                <w:color w:val="000000"/>
                <w:sz w:val="22"/>
                <w:lang w:val="lv-LV"/>
              </w:rPr>
            </w:pPr>
            <w:r>
              <w:rPr>
                <w:color w:val="000000"/>
                <w:sz w:val="22"/>
                <w:lang w:val="lv-LV"/>
              </w:rPr>
              <w:t>Seuta</w:t>
            </w:r>
          </w:p>
        </w:tc>
        <w:tc>
          <w:tcPr>
            <w:tcW w:w="900" w:type="dxa"/>
            <w:vAlign w:val="center"/>
          </w:tcPr>
          <w:p w14:paraId="37EE3853" w14:textId="77777777" w:rsidR="00A719A4" w:rsidRDefault="00A719A4" w:rsidP="0043376B">
            <w:pPr>
              <w:jc w:val="center"/>
              <w:rPr>
                <w:b/>
                <w:color w:val="000000"/>
                <w:sz w:val="22"/>
                <w:lang w:val="en-GB"/>
              </w:rPr>
            </w:pPr>
            <w:r>
              <w:rPr>
                <w:b/>
                <w:color w:val="000000"/>
                <w:sz w:val="22"/>
                <w:lang w:val="en-GB"/>
              </w:rPr>
              <w:t>XC</w:t>
            </w:r>
          </w:p>
        </w:tc>
        <w:tc>
          <w:tcPr>
            <w:tcW w:w="6161" w:type="dxa"/>
            <w:vAlign w:val="center"/>
          </w:tcPr>
          <w:p w14:paraId="48F3928E" w14:textId="77777777" w:rsidR="00A719A4" w:rsidRDefault="00A719A4" w:rsidP="0043376B">
            <w:pPr>
              <w:rPr>
                <w:color w:val="000000"/>
                <w:sz w:val="22"/>
                <w:lang w:val="lv-LV"/>
              </w:rPr>
            </w:pPr>
          </w:p>
        </w:tc>
      </w:tr>
      <w:tr w:rsidR="00A719A4" w14:paraId="28399E6E" w14:textId="77777777" w:rsidTr="0043376B">
        <w:trPr>
          <w:trHeight w:val="370"/>
        </w:trPr>
        <w:tc>
          <w:tcPr>
            <w:tcW w:w="3406" w:type="dxa"/>
            <w:vAlign w:val="center"/>
          </w:tcPr>
          <w:p w14:paraId="11900DD4" w14:textId="77777777" w:rsidR="00A719A4" w:rsidRDefault="00A719A4" w:rsidP="0043376B">
            <w:pPr>
              <w:rPr>
                <w:color w:val="000000"/>
                <w:sz w:val="22"/>
                <w:lang w:val="lv-LV"/>
              </w:rPr>
            </w:pPr>
            <w:r>
              <w:rPr>
                <w:color w:val="000000"/>
                <w:sz w:val="22"/>
                <w:lang w:val="lv-LV"/>
              </w:rPr>
              <w:t>Kosova</w:t>
            </w:r>
          </w:p>
        </w:tc>
        <w:tc>
          <w:tcPr>
            <w:tcW w:w="900" w:type="dxa"/>
            <w:vAlign w:val="center"/>
          </w:tcPr>
          <w:p w14:paraId="5E6F4BCA" w14:textId="77777777" w:rsidR="00A719A4" w:rsidRDefault="00A719A4" w:rsidP="0043376B">
            <w:pPr>
              <w:jc w:val="center"/>
              <w:rPr>
                <w:b/>
                <w:color w:val="000000"/>
                <w:sz w:val="22"/>
                <w:lang w:val="en-GB"/>
              </w:rPr>
            </w:pPr>
            <w:r>
              <w:rPr>
                <w:b/>
                <w:color w:val="000000"/>
                <w:sz w:val="22"/>
                <w:lang w:val="en-GB"/>
              </w:rPr>
              <w:t>XK</w:t>
            </w:r>
          </w:p>
        </w:tc>
        <w:tc>
          <w:tcPr>
            <w:tcW w:w="6161" w:type="dxa"/>
            <w:vAlign w:val="center"/>
          </w:tcPr>
          <w:p w14:paraId="6EBB730D" w14:textId="77777777" w:rsidR="00A719A4" w:rsidRDefault="00A719A4" w:rsidP="00595ED9">
            <w:pPr>
              <w:jc w:val="both"/>
              <w:rPr>
                <w:color w:val="000000"/>
                <w:sz w:val="22"/>
                <w:lang w:val="lv-LV"/>
              </w:rPr>
            </w:pPr>
            <w:r>
              <w:rPr>
                <w:color w:val="000000"/>
                <w:sz w:val="22"/>
                <w:lang w:val="lv-LV"/>
              </w:rPr>
              <w:t xml:space="preserve">Kā definēts Apvienoto Nāciju </w:t>
            </w:r>
            <w:r w:rsidR="00646359">
              <w:rPr>
                <w:color w:val="000000"/>
                <w:sz w:val="22"/>
                <w:lang w:val="lv-LV"/>
              </w:rPr>
              <w:t xml:space="preserve">Organizācijas </w:t>
            </w:r>
            <w:r>
              <w:rPr>
                <w:color w:val="000000"/>
                <w:sz w:val="22"/>
                <w:lang w:val="lv-LV"/>
              </w:rPr>
              <w:t>Drošības padomes 19</w:t>
            </w:r>
            <w:r w:rsidR="00646359">
              <w:rPr>
                <w:color w:val="000000"/>
                <w:sz w:val="22"/>
                <w:lang w:val="lv-LV"/>
              </w:rPr>
              <w:t xml:space="preserve">99.gada 10.jūnija Rezolūcijā </w:t>
            </w:r>
            <w:r w:rsidR="00DA32E3">
              <w:rPr>
                <w:color w:val="000000"/>
                <w:sz w:val="22"/>
                <w:lang w:val="lv-LV"/>
              </w:rPr>
              <w:t>Nr.</w:t>
            </w:r>
            <w:r>
              <w:rPr>
                <w:color w:val="000000"/>
                <w:sz w:val="22"/>
                <w:lang w:val="lv-LV"/>
              </w:rPr>
              <w:t>1244</w:t>
            </w:r>
          </w:p>
        </w:tc>
      </w:tr>
      <w:tr w:rsidR="00A719A4" w14:paraId="1CCEB3C4" w14:textId="77777777" w:rsidTr="0043376B">
        <w:trPr>
          <w:trHeight w:val="370"/>
        </w:trPr>
        <w:tc>
          <w:tcPr>
            <w:tcW w:w="3406" w:type="dxa"/>
            <w:vAlign w:val="center"/>
          </w:tcPr>
          <w:p w14:paraId="457F9A3B" w14:textId="77777777" w:rsidR="00A719A4" w:rsidRDefault="00A719A4" w:rsidP="0043376B">
            <w:pPr>
              <w:rPr>
                <w:color w:val="000000"/>
                <w:sz w:val="22"/>
                <w:lang w:val="lv-LV"/>
              </w:rPr>
            </w:pPr>
            <w:r>
              <w:rPr>
                <w:color w:val="000000"/>
                <w:sz w:val="22"/>
                <w:lang w:val="lv-LV"/>
              </w:rPr>
              <w:t>Melilja</w:t>
            </w:r>
          </w:p>
        </w:tc>
        <w:tc>
          <w:tcPr>
            <w:tcW w:w="900" w:type="dxa"/>
            <w:vAlign w:val="center"/>
          </w:tcPr>
          <w:p w14:paraId="4B4CB315" w14:textId="77777777" w:rsidR="00A719A4" w:rsidRDefault="00A719A4" w:rsidP="0043376B">
            <w:pPr>
              <w:jc w:val="center"/>
              <w:rPr>
                <w:b/>
                <w:color w:val="000000"/>
                <w:sz w:val="22"/>
                <w:lang w:val="en-GB"/>
              </w:rPr>
            </w:pPr>
            <w:r>
              <w:rPr>
                <w:b/>
                <w:color w:val="000000"/>
                <w:sz w:val="22"/>
                <w:lang w:val="en-GB"/>
              </w:rPr>
              <w:t>XL</w:t>
            </w:r>
          </w:p>
        </w:tc>
        <w:tc>
          <w:tcPr>
            <w:tcW w:w="6161" w:type="dxa"/>
            <w:vAlign w:val="center"/>
          </w:tcPr>
          <w:p w14:paraId="587F0AD0" w14:textId="77777777" w:rsidR="00A719A4" w:rsidRDefault="00A719A4" w:rsidP="00980078">
            <w:pPr>
              <w:jc w:val="both"/>
              <w:rPr>
                <w:color w:val="000000"/>
                <w:sz w:val="22"/>
                <w:lang w:val="lv-LV"/>
              </w:rPr>
            </w:pPr>
            <w:r>
              <w:rPr>
                <w:sz w:val="22"/>
                <w:lang w:val="lv-LV"/>
              </w:rPr>
              <w:t>Tostarp Velesa de la</w:t>
            </w:r>
            <w:r w:rsidR="00FF311B">
              <w:rPr>
                <w:sz w:val="22"/>
                <w:lang w:val="lv-LV"/>
              </w:rPr>
              <w:t xml:space="preserve"> Gomera, Alusemasa un Čafarīnu S</w:t>
            </w:r>
            <w:r>
              <w:rPr>
                <w:sz w:val="22"/>
                <w:lang w:val="lv-LV"/>
              </w:rPr>
              <w:t>alas</w:t>
            </w:r>
          </w:p>
        </w:tc>
      </w:tr>
      <w:tr w:rsidR="00A719A4" w14:paraId="58703AAC" w14:textId="77777777" w:rsidTr="0043376B">
        <w:trPr>
          <w:trHeight w:val="370"/>
        </w:trPr>
        <w:tc>
          <w:tcPr>
            <w:tcW w:w="3406" w:type="dxa"/>
            <w:vAlign w:val="center"/>
          </w:tcPr>
          <w:p w14:paraId="40D336C0" w14:textId="77777777" w:rsidR="00A719A4" w:rsidRDefault="00A719A4" w:rsidP="0043376B">
            <w:pPr>
              <w:rPr>
                <w:color w:val="000000"/>
                <w:sz w:val="22"/>
                <w:lang w:val="lv-LV"/>
              </w:rPr>
            </w:pPr>
            <w:r>
              <w:rPr>
                <w:color w:val="000000"/>
                <w:sz w:val="22"/>
                <w:lang w:val="lv-LV"/>
              </w:rPr>
              <w:t>Serbija</w:t>
            </w:r>
          </w:p>
        </w:tc>
        <w:tc>
          <w:tcPr>
            <w:tcW w:w="900" w:type="dxa"/>
            <w:vAlign w:val="center"/>
          </w:tcPr>
          <w:p w14:paraId="01E847B5" w14:textId="77777777" w:rsidR="00A719A4" w:rsidRDefault="00A719A4" w:rsidP="0043376B">
            <w:pPr>
              <w:jc w:val="center"/>
              <w:rPr>
                <w:b/>
                <w:color w:val="000000"/>
                <w:sz w:val="22"/>
                <w:lang w:val="en-GB"/>
              </w:rPr>
            </w:pPr>
            <w:r>
              <w:rPr>
                <w:b/>
                <w:color w:val="000000"/>
                <w:sz w:val="22"/>
                <w:lang w:val="en-GB"/>
              </w:rPr>
              <w:t>XS</w:t>
            </w:r>
          </w:p>
        </w:tc>
        <w:tc>
          <w:tcPr>
            <w:tcW w:w="6161" w:type="dxa"/>
            <w:vAlign w:val="center"/>
          </w:tcPr>
          <w:p w14:paraId="4713AA11" w14:textId="77777777" w:rsidR="00A719A4" w:rsidRDefault="00A719A4" w:rsidP="0043376B">
            <w:pPr>
              <w:rPr>
                <w:sz w:val="22"/>
                <w:lang w:val="lv-LV"/>
              </w:rPr>
            </w:pPr>
          </w:p>
        </w:tc>
      </w:tr>
      <w:tr w:rsidR="00A719A4" w14:paraId="3D743F18" w14:textId="77777777" w:rsidTr="0043376B">
        <w:trPr>
          <w:trHeight w:val="370"/>
        </w:trPr>
        <w:tc>
          <w:tcPr>
            <w:tcW w:w="3406" w:type="dxa"/>
            <w:vAlign w:val="center"/>
          </w:tcPr>
          <w:p w14:paraId="6487C9ED" w14:textId="77777777" w:rsidR="00A719A4" w:rsidRDefault="00A719A4" w:rsidP="0043376B">
            <w:pPr>
              <w:rPr>
                <w:color w:val="000000"/>
                <w:sz w:val="22"/>
                <w:lang w:val="lv-LV"/>
              </w:rPr>
            </w:pPr>
            <w:r>
              <w:rPr>
                <w:color w:val="000000"/>
                <w:sz w:val="22"/>
                <w:lang w:val="lv-LV"/>
              </w:rPr>
              <w:t>Jemena</w:t>
            </w:r>
          </w:p>
        </w:tc>
        <w:tc>
          <w:tcPr>
            <w:tcW w:w="900" w:type="dxa"/>
            <w:vAlign w:val="center"/>
          </w:tcPr>
          <w:p w14:paraId="485A6316" w14:textId="77777777" w:rsidR="00A719A4" w:rsidRDefault="00A719A4" w:rsidP="0043376B">
            <w:pPr>
              <w:jc w:val="center"/>
              <w:rPr>
                <w:b/>
                <w:color w:val="000000"/>
                <w:sz w:val="22"/>
                <w:lang w:val="en-GB"/>
              </w:rPr>
            </w:pPr>
            <w:r>
              <w:rPr>
                <w:b/>
                <w:color w:val="000000"/>
                <w:sz w:val="22"/>
                <w:lang w:val="en-GB"/>
              </w:rPr>
              <w:t>YE</w:t>
            </w:r>
          </w:p>
        </w:tc>
        <w:tc>
          <w:tcPr>
            <w:tcW w:w="6161" w:type="dxa"/>
            <w:vAlign w:val="center"/>
          </w:tcPr>
          <w:p w14:paraId="4E98229A" w14:textId="77777777" w:rsidR="00A719A4" w:rsidRDefault="00A719A4" w:rsidP="0043376B">
            <w:pPr>
              <w:rPr>
                <w:color w:val="000000"/>
                <w:sz w:val="22"/>
                <w:lang w:val="lv-LV"/>
              </w:rPr>
            </w:pPr>
            <w:r>
              <w:rPr>
                <w:sz w:val="22"/>
                <w:lang w:val="lv-LV"/>
              </w:rPr>
              <w:t>Agrāk Ziemeļjemena un Dienvidjemena</w:t>
            </w:r>
          </w:p>
        </w:tc>
      </w:tr>
      <w:tr w:rsidR="00A719A4" w14:paraId="49E331FE" w14:textId="77777777" w:rsidTr="0043376B">
        <w:trPr>
          <w:trHeight w:val="369"/>
        </w:trPr>
        <w:tc>
          <w:tcPr>
            <w:tcW w:w="3406" w:type="dxa"/>
            <w:vAlign w:val="center"/>
          </w:tcPr>
          <w:p w14:paraId="2FA54AB2" w14:textId="77777777" w:rsidR="00A719A4" w:rsidRDefault="00A719A4" w:rsidP="0043376B">
            <w:pPr>
              <w:rPr>
                <w:color w:val="000000"/>
                <w:sz w:val="22"/>
                <w:lang w:val="lv-LV"/>
              </w:rPr>
            </w:pPr>
            <w:r>
              <w:rPr>
                <w:color w:val="000000"/>
                <w:sz w:val="22"/>
                <w:lang w:val="lv-LV"/>
              </w:rPr>
              <w:t>Dienvidāfrika</w:t>
            </w:r>
          </w:p>
        </w:tc>
        <w:tc>
          <w:tcPr>
            <w:tcW w:w="900" w:type="dxa"/>
            <w:vAlign w:val="center"/>
          </w:tcPr>
          <w:p w14:paraId="732F535F" w14:textId="77777777" w:rsidR="00A719A4" w:rsidRDefault="00A719A4" w:rsidP="0043376B">
            <w:pPr>
              <w:jc w:val="center"/>
              <w:rPr>
                <w:b/>
                <w:color w:val="000000"/>
                <w:sz w:val="22"/>
                <w:lang w:val="en-GB"/>
              </w:rPr>
            </w:pPr>
            <w:r>
              <w:rPr>
                <w:b/>
                <w:color w:val="000000"/>
                <w:sz w:val="22"/>
                <w:lang w:val="en-GB"/>
              </w:rPr>
              <w:t>ZA</w:t>
            </w:r>
          </w:p>
        </w:tc>
        <w:tc>
          <w:tcPr>
            <w:tcW w:w="6161" w:type="dxa"/>
            <w:vAlign w:val="center"/>
          </w:tcPr>
          <w:p w14:paraId="799E5300" w14:textId="77777777" w:rsidR="00A719A4" w:rsidRDefault="00A719A4" w:rsidP="0043376B">
            <w:pPr>
              <w:rPr>
                <w:color w:val="000000"/>
                <w:sz w:val="22"/>
                <w:lang w:val="lv-LV"/>
              </w:rPr>
            </w:pPr>
          </w:p>
        </w:tc>
      </w:tr>
      <w:tr w:rsidR="00A719A4" w14:paraId="75D2B17C" w14:textId="77777777" w:rsidTr="0043376B">
        <w:trPr>
          <w:trHeight w:val="369"/>
        </w:trPr>
        <w:tc>
          <w:tcPr>
            <w:tcW w:w="3406" w:type="dxa"/>
            <w:vAlign w:val="center"/>
          </w:tcPr>
          <w:p w14:paraId="2C01B504" w14:textId="77777777" w:rsidR="00A719A4" w:rsidRDefault="00A719A4" w:rsidP="0043376B">
            <w:pPr>
              <w:rPr>
                <w:color w:val="000000"/>
                <w:sz w:val="22"/>
                <w:lang w:val="lv-LV"/>
              </w:rPr>
            </w:pPr>
            <w:r>
              <w:rPr>
                <w:color w:val="000000"/>
                <w:sz w:val="22"/>
                <w:lang w:val="lv-LV"/>
              </w:rPr>
              <w:t>Zambija</w:t>
            </w:r>
          </w:p>
        </w:tc>
        <w:tc>
          <w:tcPr>
            <w:tcW w:w="900" w:type="dxa"/>
            <w:vAlign w:val="center"/>
          </w:tcPr>
          <w:p w14:paraId="588A28D4" w14:textId="77777777" w:rsidR="00A719A4" w:rsidRDefault="00A719A4" w:rsidP="0043376B">
            <w:pPr>
              <w:jc w:val="center"/>
              <w:rPr>
                <w:b/>
                <w:color w:val="000000"/>
                <w:sz w:val="22"/>
                <w:lang w:val="en-GB"/>
              </w:rPr>
            </w:pPr>
            <w:r>
              <w:rPr>
                <w:b/>
                <w:color w:val="000000"/>
                <w:sz w:val="22"/>
                <w:lang w:val="en-GB"/>
              </w:rPr>
              <w:t>ZM</w:t>
            </w:r>
          </w:p>
        </w:tc>
        <w:tc>
          <w:tcPr>
            <w:tcW w:w="6161" w:type="dxa"/>
            <w:vAlign w:val="center"/>
          </w:tcPr>
          <w:p w14:paraId="474D26B4" w14:textId="77777777" w:rsidR="00A719A4" w:rsidRDefault="00A719A4" w:rsidP="0043376B">
            <w:pPr>
              <w:rPr>
                <w:color w:val="000000"/>
                <w:sz w:val="22"/>
                <w:lang w:val="lv-LV"/>
              </w:rPr>
            </w:pPr>
          </w:p>
        </w:tc>
      </w:tr>
      <w:tr w:rsidR="00A719A4" w14:paraId="69A5A5D4" w14:textId="77777777" w:rsidTr="0043376B">
        <w:trPr>
          <w:trHeight w:val="369"/>
        </w:trPr>
        <w:tc>
          <w:tcPr>
            <w:tcW w:w="3406" w:type="dxa"/>
            <w:vAlign w:val="center"/>
          </w:tcPr>
          <w:p w14:paraId="2EEFEA0B" w14:textId="77777777" w:rsidR="00A719A4" w:rsidRDefault="00A719A4" w:rsidP="0043376B">
            <w:pPr>
              <w:rPr>
                <w:color w:val="000000"/>
                <w:sz w:val="22"/>
                <w:lang w:val="lv-LV"/>
              </w:rPr>
            </w:pPr>
            <w:r>
              <w:rPr>
                <w:color w:val="000000"/>
                <w:sz w:val="22"/>
                <w:lang w:val="lv-LV"/>
              </w:rPr>
              <w:t>Zimbabve</w:t>
            </w:r>
          </w:p>
        </w:tc>
        <w:tc>
          <w:tcPr>
            <w:tcW w:w="900" w:type="dxa"/>
            <w:vAlign w:val="center"/>
          </w:tcPr>
          <w:p w14:paraId="44F2758C" w14:textId="77777777" w:rsidR="00A719A4" w:rsidRDefault="00A719A4" w:rsidP="0043376B">
            <w:pPr>
              <w:jc w:val="center"/>
              <w:rPr>
                <w:b/>
                <w:color w:val="000000"/>
                <w:sz w:val="22"/>
                <w:lang w:val="en-GB"/>
              </w:rPr>
            </w:pPr>
            <w:r>
              <w:rPr>
                <w:b/>
                <w:color w:val="000000"/>
                <w:sz w:val="22"/>
                <w:lang w:val="en-GB"/>
              </w:rPr>
              <w:t>ZW</w:t>
            </w:r>
          </w:p>
        </w:tc>
        <w:tc>
          <w:tcPr>
            <w:tcW w:w="6161" w:type="dxa"/>
            <w:vAlign w:val="center"/>
          </w:tcPr>
          <w:p w14:paraId="249455A0" w14:textId="77777777" w:rsidR="00A719A4" w:rsidRDefault="00A719A4" w:rsidP="0043376B">
            <w:pPr>
              <w:rPr>
                <w:color w:val="000000"/>
                <w:sz w:val="22"/>
                <w:lang w:val="lv-LV"/>
              </w:rPr>
            </w:pPr>
          </w:p>
        </w:tc>
      </w:tr>
      <w:tr w:rsidR="00A719A4" w14:paraId="13E27CF7" w14:textId="77777777" w:rsidTr="0043376B">
        <w:trPr>
          <w:trHeight w:val="369"/>
        </w:trPr>
        <w:tc>
          <w:tcPr>
            <w:tcW w:w="3406" w:type="dxa"/>
            <w:vAlign w:val="center"/>
          </w:tcPr>
          <w:p w14:paraId="12D79387" w14:textId="77777777" w:rsidR="00A719A4" w:rsidRDefault="00A719A4" w:rsidP="0043376B">
            <w:pPr>
              <w:rPr>
                <w:color w:val="000000"/>
                <w:sz w:val="22"/>
                <w:lang w:val="lv-LV"/>
              </w:rPr>
            </w:pPr>
            <w:r>
              <w:rPr>
                <w:color w:val="000000"/>
                <w:sz w:val="22"/>
                <w:lang w:val="lv-LV"/>
              </w:rPr>
              <w:t>Nezināma valsts</w:t>
            </w:r>
          </w:p>
        </w:tc>
        <w:tc>
          <w:tcPr>
            <w:tcW w:w="900" w:type="dxa"/>
            <w:vAlign w:val="center"/>
          </w:tcPr>
          <w:p w14:paraId="73436FE4" w14:textId="77777777" w:rsidR="00A719A4" w:rsidRDefault="00A719A4" w:rsidP="0043376B">
            <w:pPr>
              <w:jc w:val="center"/>
              <w:rPr>
                <w:b/>
                <w:color w:val="000000"/>
                <w:sz w:val="22"/>
                <w:lang w:val="en-GB"/>
              </w:rPr>
            </w:pPr>
            <w:r>
              <w:rPr>
                <w:b/>
                <w:color w:val="000000"/>
                <w:sz w:val="22"/>
                <w:lang w:val="en-GB"/>
              </w:rPr>
              <w:t>QU</w:t>
            </w:r>
          </w:p>
        </w:tc>
        <w:tc>
          <w:tcPr>
            <w:tcW w:w="6161" w:type="dxa"/>
            <w:vAlign w:val="center"/>
          </w:tcPr>
          <w:p w14:paraId="7D287376" w14:textId="77777777" w:rsidR="00A719A4" w:rsidRDefault="00A719A4" w:rsidP="0043376B">
            <w:pPr>
              <w:rPr>
                <w:color w:val="000000"/>
                <w:sz w:val="22"/>
                <w:lang w:val="lv-LV"/>
              </w:rPr>
            </w:pPr>
          </w:p>
        </w:tc>
      </w:tr>
    </w:tbl>
    <w:p w14:paraId="72E0D663" w14:textId="77777777" w:rsidR="0043376B" w:rsidRDefault="0043376B" w:rsidP="0043376B">
      <w:pPr>
        <w:pStyle w:val="Heading4"/>
        <w:spacing w:after="0"/>
      </w:pPr>
      <w:bookmarkStart w:id="81" w:name="_Pielikums_Nr.4"/>
      <w:bookmarkEnd w:id="81"/>
    </w:p>
    <w:p w14:paraId="368D78D2" w14:textId="77777777" w:rsidR="007F0FEF" w:rsidRDefault="0043376B" w:rsidP="0043376B">
      <w:pPr>
        <w:pStyle w:val="Heading4"/>
        <w:spacing w:after="0"/>
      </w:pPr>
      <w:r>
        <w:br w:type="column"/>
      </w:r>
      <w:bookmarkStart w:id="82" w:name="_Toc497401295"/>
      <w:bookmarkStart w:id="83" w:name="_Toc497401510"/>
      <w:bookmarkStart w:id="84" w:name="_Toc530645642"/>
      <w:bookmarkStart w:id="85" w:name="_Toc25069499"/>
      <w:r w:rsidR="007F0FEF">
        <w:lastRenderedPageBreak/>
        <w:t>4.</w:t>
      </w:r>
      <w:r w:rsidR="00FE4250">
        <w:t> </w:t>
      </w:r>
      <w:r w:rsidR="007F0FEF">
        <w:t>pielikums</w:t>
      </w:r>
      <w:bookmarkEnd w:id="82"/>
      <w:bookmarkEnd w:id="83"/>
      <w:bookmarkEnd w:id="84"/>
      <w:bookmarkEnd w:id="85"/>
    </w:p>
    <w:p w14:paraId="6C60D6A5" w14:textId="77777777" w:rsidR="007F0FEF" w:rsidRPr="00E243D9" w:rsidRDefault="007F0FEF" w:rsidP="0043376B">
      <w:pPr>
        <w:pStyle w:val="Heading4"/>
        <w:spacing w:after="0"/>
        <w:jc w:val="center"/>
      </w:pPr>
      <w:bookmarkStart w:id="86" w:name="_Toc497401296"/>
      <w:bookmarkStart w:id="87" w:name="_Toc25069500"/>
      <w:r w:rsidRPr="00E243D9">
        <w:t>Darījumu veidu kodi</w:t>
      </w:r>
      <w:bookmarkEnd w:id="86"/>
      <w:bookmarkEnd w:id="87"/>
    </w:p>
    <w:p w14:paraId="5A176749" w14:textId="77777777" w:rsidR="007F0FEF" w:rsidRPr="00E243D9" w:rsidRDefault="007F0FEF" w:rsidP="00595ED9">
      <w:pPr>
        <w:pStyle w:val="BodyTextIndent2"/>
        <w:ind w:firstLine="0"/>
        <w:jc w:val="both"/>
        <w:rPr>
          <w:b w:val="0"/>
          <w:bCs w:val="0"/>
          <w:lang w:val="lv-LV"/>
        </w:rPr>
      </w:pPr>
      <w:r w:rsidRPr="00E243D9">
        <w:rPr>
          <w:b w:val="0"/>
          <w:i/>
          <w:lang w:val="lv-LV"/>
        </w:rPr>
        <w:t>Intrastat</w:t>
      </w:r>
      <w:r w:rsidR="00FF100B" w:rsidRPr="00E243D9">
        <w:rPr>
          <w:b w:val="0"/>
          <w:bCs w:val="0"/>
          <w:lang w:val="lv-LV"/>
        </w:rPr>
        <w:t xml:space="preserve"> veidlapās</w:t>
      </w:r>
      <w:r w:rsidRPr="00E243D9">
        <w:rPr>
          <w:b w:val="0"/>
          <w:bCs w:val="0"/>
          <w:lang w:val="lv-LV"/>
        </w:rPr>
        <w:t xml:space="preserve"> darījuma veida kods ir jānorāda kā </w:t>
      </w:r>
      <w:r w:rsidRPr="00E243D9">
        <w:rPr>
          <w:b w:val="0"/>
          <w:bCs w:val="0"/>
          <w:u w:val="single"/>
          <w:lang w:val="lv-LV"/>
        </w:rPr>
        <w:t>2 ciparu kombinācija</w:t>
      </w:r>
      <w:r w:rsidRPr="00E243D9">
        <w:rPr>
          <w:b w:val="0"/>
          <w:bCs w:val="0"/>
          <w:lang w:val="lv-LV"/>
        </w:rPr>
        <w:t>. Izvēlētais darījuma veida kods no A slejas ir jāsagrupē ar atbilstošu kodu no B slejas. Ja darīju</w:t>
      </w:r>
      <w:r w:rsidR="005D0B30" w:rsidRPr="00E243D9">
        <w:rPr>
          <w:b w:val="0"/>
          <w:bCs w:val="0"/>
          <w:lang w:val="lv-LV"/>
        </w:rPr>
        <w:t>ma veida kods sākas ar „3”, „7”</w:t>
      </w:r>
      <w:r w:rsidRPr="00E243D9">
        <w:rPr>
          <w:b w:val="0"/>
          <w:bCs w:val="0"/>
          <w:lang w:val="lv-LV"/>
        </w:rPr>
        <w:t xml:space="preserve"> vai „8”, tad </w:t>
      </w:r>
      <w:r w:rsidR="00F2464D" w:rsidRPr="00E243D9">
        <w:rPr>
          <w:b w:val="0"/>
          <w:bCs w:val="0"/>
          <w:lang w:val="lv-LV"/>
        </w:rPr>
        <w:t xml:space="preserve">kā otro zīmi </w:t>
      </w:r>
      <w:r w:rsidR="00526D05" w:rsidRPr="00E243D9">
        <w:rPr>
          <w:b w:val="0"/>
          <w:bCs w:val="0"/>
          <w:lang w:val="lv-LV"/>
        </w:rPr>
        <w:t>liek „0”, piemēram</w:t>
      </w:r>
      <w:r w:rsidRPr="00E243D9">
        <w:rPr>
          <w:b w:val="0"/>
          <w:bCs w:val="0"/>
          <w:lang w:val="lv-LV"/>
        </w:rPr>
        <w:t xml:space="preserve">, </w:t>
      </w:r>
      <w:r w:rsidRPr="00E243D9">
        <w:rPr>
          <w:bCs w:val="0"/>
          <w:lang w:val="lv-LV"/>
        </w:rPr>
        <w:t>„80”</w:t>
      </w:r>
      <w:r w:rsidRPr="00E243D9">
        <w:rPr>
          <w:b w:val="0"/>
          <w:bCs w:val="0"/>
          <w:lang w:val="lv-LV"/>
        </w:rPr>
        <w:t xml:space="preserve">. Darījuma veida kodu </w:t>
      </w:r>
      <w:r w:rsidRPr="00E243D9">
        <w:rPr>
          <w:b w:val="0"/>
          <w:i/>
          <w:lang w:val="lv-LV"/>
        </w:rPr>
        <w:t>Intrastat</w:t>
      </w:r>
      <w:r w:rsidR="00FF100B" w:rsidRPr="00E243D9">
        <w:rPr>
          <w:b w:val="0"/>
          <w:bCs w:val="0"/>
          <w:lang w:val="lv-LV"/>
        </w:rPr>
        <w:t xml:space="preserve"> veidlapā</w:t>
      </w:r>
      <w:r w:rsidRPr="00E243D9">
        <w:rPr>
          <w:b w:val="0"/>
          <w:bCs w:val="0"/>
          <w:lang w:val="lv-LV"/>
        </w:rPr>
        <w:t xml:space="preserve"> ieraksta „G” (Ievedums) vai „F” (Izvedums) ailē.</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3"/>
        <w:gridCol w:w="5234"/>
      </w:tblGrid>
      <w:tr w:rsidR="007F0FEF" w:rsidRPr="00E243D9" w14:paraId="2778D27C" w14:textId="77777777" w:rsidTr="0043376B">
        <w:tc>
          <w:tcPr>
            <w:tcW w:w="5233" w:type="dxa"/>
          </w:tcPr>
          <w:p w14:paraId="4EE2325C" w14:textId="77777777" w:rsidR="007F0FEF" w:rsidRPr="00E243D9" w:rsidRDefault="007F0FEF" w:rsidP="0043376B">
            <w:pPr>
              <w:pStyle w:val="BodyText"/>
              <w:jc w:val="center"/>
              <w:rPr>
                <w:b/>
                <w:sz w:val="22"/>
                <w:szCs w:val="22"/>
              </w:rPr>
            </w:pPr>
            <w:r w:rsidRPr="00E243D9">
              <w:rPr>
                <w:b/>
                <w:sz w:val="22"/>
                <w:szCs w:val="22"/>
              </w:rPr>
              <w:t>A sleja</w:t>
            </w:r>
          </w:p>
        </w:tc>
        <w:tc>
          <w:tcPr>
            <w:tcW w:w="5234" w:type="dxa"/>
          </w:tcPr>
          <w:p w14:paraId="56B2E144" w14:textId="77777777" w:rsidR="007F0FEF" w:rsidRPr="00E243D9" w:rsidRDefault="007F0FEF" w:rsidP="0043376B">
            <w:pPr>
              <w:pStyle w:val="BodyText"/>
              <w:jc w:val="center"/>
              <w:rPr>
                <w:b/>
                <w:sz w:val="22"/>
                <w:szCs w:val="22"/>
              </w:rPr>
            </w:pPr>
            <w:r w:rsidRPr="00E243D9">
              <w:rPr>
                <w:b/>
                <w:sz w:val="22"/>
                <w:szCs w:val="22"/>
              </w:rPr>
              <w:t>B sleja</w:t>
            </w:r>
          </w:p>
        </w:tc>
      </w:tr>
      <w:tr w:rsidR="007F0FEF" w:rsidRPr="00E243D9" w14:paraId="3A7B6FBB" w14:textId="77777777" w:rsidTr="0043376B">
        <w:trPr>
          <w:trHeight w:val="1910"/>
        </w:trPr>
        <w:tc>
          <w:tcPr>
            <w:tcW w:w="5233" w:type="dxa"/>
            <w:vAlign w:val="center"/>
          </w:tcPr>
          <w:p w14:paraId="612F9E49" w14:textId="77777777" w:rsidR="007F0FEF" w:rsidRPr="00E243D9" w:rsidRDefault="007F0FEF" w:rsidP="00177D5D">
            <w:pPr>
              <w:pStyle w:val="BodyText"/>
              <w:numPr>
                <w:ilvl w:val="0"/>
                <w:numId w:val="27"/>
              </w:numPr>
              <w:tabs>
                <w:tab w:val="clear" w:pos="720"/>
                <w:tab w:val="num" w:pos="441"/>
              </w:tabs>
              <w:ind w:left="441"/>
              <w:rPr>
                <w:sz w:val="22"/>
                <w:szCs w:val="22"/>
              </w:rPr>
            </w:pPr>
            <w:r w:rsidRPr="00E243D9">
              <w:rPr>
                <w:sz w:val="22"/>
                <w:szCs w:val="22"/>
              </w:rPr>
              <w:t>Darījumi, kas ietver faktisko vai paredzēto īpašumtiesību nodošanu no rezidentiem nerezidentiem pret finansiālu vai citu kompensāciju (izņemot darījumus, kas norādīti 2.,</w:t>
            </w:r>
            <w:r w:rsidR="00350E15" w:rsidRPr="00E243D9">
              <w:rPr>
                <w:sz w:val="22"/>
                <w:szCs w:val="22"/>
              </w:rPr>
              <w:t xml:space="preserve"> </w:t>
            </w:r>
            <w:r w:rsidRPr="00E243D9">
              <w:rPr>
                <w:sz w:val="22"/>
                <w:szCs w:val="22"/>
              </w:rPr>
              <w:t>7., 8.punktā)</w:t>
            </w:r>
          </w:p>
        </w:tc>
        <w:tc>
          <w:tcPr>
            <w:tcW w:w="5234" w:type="dxa"/>
            <w:vAlign w:val="center"/>
          </w:tcPr>
          <w:p w14:paraId="7AD83C0B" w14:textId="77777777" w:rsidR="007F0FEF" w:rsidRPr="00E243D9" w:rsidRDefault="007F0FEF" w:rsidP="0043376B">
            <w:pPr>
              <w:pStyle w:val="BodyText"/>
              <w:numPr>
                <w:ilvl w:val="0"/>
                <w:numId w:val="4"/>
              </w:numPr>
              <w:tabs>
                <w:tab w:val="clear" w:pos="1110"/>
              </w:tabs>
              <w:ind w:left="327" w:hanging="327"/>
              <w:rPr>
                <w:sz w:val="22"/>
                <w:szCs w:val="22"/>
              </w:rPr>
            </w:pPr>
            <w:r w:rsidRPr="00E243D9">
              <w:rPr>
                <w:sz w:val="22"/>
                <w:szCs w:val="22"/>
              </w:rPr>
              <w:t>Tieša pirkšana/pārdošana</w:t>
            </w:r>
          </w:p>
          <w:p w14:paraId="548476EB" w14:textId="77777777" w:rsidR="007F0FEF" w:rsidRPr="00E243D9" w:rsidRDefault="007F0FEF" w:rsidP="0043376B">
            <w:pPr>
              <w:pStyle w:val="BodyText"/>
              <w:numPr>
                <w:ilvl w:val="0"/>
                <w:numId w:val="4"/>
              </w:numPr>
              <w:tabs>
                <w:tab w:val="clear" w:pos="1110"/>
              </w:tabs>
              <w:ind w:left="327" w:hanging="327"/>
              <w:rPr>
                <w:sz w:val="22"/>
                <w:szCs w:val="22"/>
              </w:rPr>
            </w:pPr>
            <w:r w:rsidRPr="00E243D9">
              <w:rPr>
                <w:noProof/>
                <w:sz w:val="22"/>
                <w:szCs w:val="22"/>
              </w:rPr>
              <w:t>Piegādes pēc paraugu novērtēšanas vai izmēģināšanas, nosūtīšanai vai piegādes ar tirdzniecības pārstāvja palīdzību</w:t>
            </w:r>
            <w:r w:rsidRPr="00E243D9">
              <w:rPr>
                <w:noProof/>
                <w:sz w:val="22"/>
                <w:szCs w:val="22"/>
                <w:vertAlign w:val="superscript"/>
              </w:rPr>
              <w:t>(a)</w:t>
            </w:r>
          </w:p>
          <w:p w14:paraId="78D2F833" w14:textId="77777777" w:rsidR="007F0FEF" w:rsidRPr="00E243D9" w:rsidRDefault="007F0FEF" w:rsidP="0043376B">
            <w:pPr>
              <w:pStyle w:val="BodyText"/>
              <w:numPr>
                <w:ilvl w:val="0"/>
                <w:numId w:val="4"/>
              </w:numPr>
              <w:tabs>
                <w:tab w:val="clear" w:pos="1110"/>
              </w:tabs>
              <w:ind w:left="327" w:hanging="327"/>
              <w:rPr>
                <w:sz w:val="22"/>
                <w:szCs w:val="22"/>
              </w:rPr>
            </w:pPr>
            <w:r w:rsidRPr="00E243D9">
              <w:rPr>
                <w:sz w:val="22"/>
                <w:szCs w:val="22"/>
              </w:rPr>
              <w:t>Maiņas tirdzniecība (atlīdzība graudā)</w:t>
            </w:r>
          </w:p>
          <w:p w14:paraId="5088ACC5" w14:textId="77777777" w:rsidR="007F0FEF" w:rsidRPr="00E243D9" w:rsidRDefault="007F0FEF" w:rsidP="0043376B">
            <w:pPr>
              <w:pStyle w:val="BodyText"/>
              <w:numPr>
                <w:ilvl w:val="0"/>
                <w:numId w:val="4"/>
              </w:numPr>
              <w:tabs>
                <w:tab w:val="clear" w:pos="1110"/>
              </w:tabs>
              <w:ind w:left="327" w:hanging="327"/>
              <w:rPr>
                <w:sz w:val="22"/>
                <w:szCs w:val="22"/>
              </w:rPr>
            </w:pPr>
            <w:r w:rsidRPr="00E243D9">
              <w:rPr>
                <w:sz w:val="22"/>
                <w:szCs w:val="22"/>
              </w:rPr>
              <w:t xml:space="preserve">Finanšu līzings </w:t>
            </w:r>
            <w:r w:rsidRPr="00E243D9">
              <w:rPr>
                <w:noProof/>
                <w:sz w:val="22"/>
                <w:szCs w:val="22"/>
              </w:rPr>
              <w:t>(pirkšana uz nomaksu)</w:t>
            </w:r>
            <w:r w:rsidRPr="00E243D9">
              <w:rPr>
                <w:sz w:val="22"/>
                <w:szCs w:val="22"/>
                <w:vertAlign w:val="superscript"/>
              </w:rPr>
              <w:t>(b)</w:t>
            </w:r>
          </w:p>
          <w:p w14:paraId="2658DF4E" w14:textId="77777777" w:rsidR="007F0FEF" w:rsidRPr="00E243D9" w:rsidRDefault="007F0FEF" w:rsidP="00177D5D">
            <w:pPr>
              <w:pStyle w:val="BodyText"/>
              <w:numPr>
                <w:ilvl w:val="0"/>
                <w:numId w:val="21"/>
              </w:numPr>
              <w:tabs>
                <w:tab w:val="clear" w:pos="1110"/>
              </w:tabs>
              <w:ind w:left="327" w:hanging="327"/>
              <w:rPr>
                <w:sz w:val="22"/>
                <w:szCs w:val="22"/>
              </w:rPr>
            </w:pPr>
            <w:r w:rsidRPr="00E243D9">
              <w:rPr>
                <w:sz w:val="22"/>
                <w:szCs w:val="22"/>
              </w:rPr>
              <w:t xml:space="preserve">Citi </w:t>
            </w:r>
          </w:p>
        </w:tc>
      </w:tr>
      <w:tr w:rsidR="007F0FEF" w:rsidRPr="00E243D9" w14:paraId="061E64F1" w14:textId="77777777" w:rsidTr="0043376B">
        <w:tc>
          <w:tcPr>
            <w:tcW w:w="5233" w:type="dxa"/>
            <w:vAlign w:val="center"/>
          </w:tcPr>
          <w:p w14:paraId="2C7A1BD9" w14:textId="77777777" w:rsidR="007F0FEF" w:rsidRPr="00E243D9" w:rsidRDefault="007F0FEF" w:rsidP="00177D5D">
            <w:pPr>
              <w:pStyle w:val="BodyText"/>
              <w:numPr>
                <w:ilvl w:val="0"/>
                <w:numId w:val="27"/>
              </w:numPr>
              <w:tabs>
                <w:tab w:val="clear" w:pos="720"/>
                <w:tab w:val="num" w:pos="441"/>
              </w:tabs>
              <w:ind w:left="441"/>
              <w:rPr>
                <w:sz w:val="22"/>
                <w:szCs w:val="22"/>
              </w:rPr>
            </w:pPr>
            <w:r w:rsidRPr="00E243D9">
              <w:rPr>
                <w:sz w:val="22"/>
                <w:szCs w:val="22"/>
              </w:rPr>
              <w:t xml:space="preserve">Preču nosūtīšana atpakaļ </w:t>
            </w:r>
            <w:r w:rsidRPr="00E243D9">
              <w:rPr>
                <w:noProof/>
                <w:sz w:val="22"/>
                <w:szCs w:val="22"/>
              </w:rPr>
              <w:t>un aizstāšana bez maksas pēc tam, kad reģistrēts sākotnējais darījums</w:t>
            </w:r>
          </w:p>
        </w:tc>
        <w:tc>
          <w:tcPr>
            <w:tcW w:w="5234" w:type="dxa"/>
            <w:vAlign w:val="center"/>
          </w:tcPr>
          <w:p w14:paraId="638B0F2C" w14:textId="77777777" w:rsidR="007F0FEF" w:rsidRPr="00E243D9" w:rsidRDefault="007F0FEF" w:rsidP="00177D5D">
            <w:pPr>
              <w:pStyle w:val="BodyText"/>
              <w:numPr>
                <w:ilvl w:val="0"/>
                <w:numId w:val="12"/>
              </w:numPr>
              <w:tabs>
                <w:tab w:val="clear" w:pos="720"/>
              </w:tabs>
              <w:ind w:left="327" w:hanging="327"/>
              <w:rPr>
                <w:sz w:val="22"/>
                <w:szCs w:val="22"/>
              </w:rPr>
            </w:pPr>
            <w:r w:rsidRPr="00E243D9">
              <w:rPr>
                <w:sz w:val="22"/>
                <w:szCs w:val="22"/>
              </w:rPr>
              <w:t>Preču nosūtīšana atpakaļ</w:t>
            </w:r>
          </w:p>
          <w:p w14:paraId="68D205CA" w14:textId="77777777" w:rsidR="007F0FEF" w:rsidRPr="00E243D9" w:rsidRDefault="007F0FEF" w:rsidP="00177D5D">
            <w:pPr>
              <w:pStyle w:val="BodyText"/>
              <w:numPr>
                <w:ilvl w:val="0"/>
                <w:numId w:val="12"/>
              </w:numPr>
              <w:tabs>
                <w:tab w:val="clear" w:pos="720"/>
              </w:tabs>
              <w:ind w:left="327" w:hanging="327"/>
              <w:rPr>
                <w:sz w:val="22"/>
                <w:szCs w:val="22"/>
              </w:rPr>
            </w:pPr>
            <w:r w:rsidRPr="00E243D9">
              <w:rPr>
                <w:sz w:val="22"/>
                <w:szCs w:val="22"/>
              </w:rPr>
              <w:t>Atpakaļ nosūtīto preču aizstāšana</w:t>
            </w:r>
          </w:p>
          <w:p w14:paraId="5C350B6B" w14:textId="77777777" w:rsidR="007F0FEF" w:rsidRPr="00E243D9" w:rsidRDefault="007F0FEF" w:rsidP="00177D5D">
            <w:pPr>
              <w:pStyle w:val="BodyText"/>
              <w:numPr>
                <w:ilvl w:val="0"/>
                <w:numId w:val="12"/>
              </w:numPr>
              <w:tabs>
                <w:tab w:val="clear" w:pos="720"/>
              </w:tabs>
              <w:ind w:left="327" w:hanging="327"/>
              <w:rPr>
                <w:sz w:val="22"/>
                <w:szCs w:val="22"/>
              </w:rPr>
            </w:pPr>
            <w:r w:rsidRPr="00E243D9">
              <w:rPr>
                <w:noProof/>
                <w:sz w:val="22"/>
                <w:szCs w:val="22"/>
              </w:rPr>
              <w:t>Atpakaļ nenosūtīto preču aizstāšana (piemēram, saskaņā ar garantijas noteikumiem)</w:t>
            </w:r>
          </w:p>
          <w:p w14:paraId="7A03FD6E" w14:textId="77777777" w:rsidR="007F0FEF" w:rsidRPr="00E243D9" w:rsidRDefault="007F0FEF" w:rsidP="00177D5D">
            <w:pPr>
              <w:pStyle w:val="BodyText"/>
              <w:numPr>
                <w:ilvl w:val="0"/>
                <w:numId w:val="22"/>
              </w:numPr>
              <w:tabs>
                <w:tab w:val="clear" w:pos="720"/>
              </w:tabs>
              <w:ind w:left="327" w:hanging="327"/>
              <w:rPr>
                <w:sz w:val="22"/>
                <w:szCs w:val="22"/>
              </w:rPr>
            </w:pPr>
            <w:r w:rsidRPr="00E243D9">
              <w:rPr>
                <w:sz w:val="22"/>
                <w:szCs w:val="22"/>
              </w:rPr>
              <w:t>Citi</w:t>
            </w:r>
          </w:p>
        </w:tc>
      </w:tr>
      <w:tr w:rsidR="007F0FEF" w:rsidRPr="00E243D9" w14:paraId="038714D1" w14:textId="77777777" w:rsidTr="0043376B">
        <w:tc>
          <w:tcPr>
            <w:tcW w:w="5233" w:type="dxa"/>
            <w:vAlign w:val="center"/>
          </w:tcPr>
          <w:p w14:paraId="57132E51" w14:textId="77777777" w:rsidR="007F0FEF" w:rsidRPr="00E243D9" w:rsidRDefault="007F0FEF" w:rsidP="00177D5D">
            <w:pPr>
              <w:pStyle w:val="BodyText"/>
              <w:numPr>
                <w:ilvl w:val="0"/>
                <w:numId w:val="27"/>
              </w:numPr>
              <w:tabs>
                <w:tab w:val="clear" w:pos="720"/>
                <w:tab w:val="num" w:pos="441"/>
              </w:tabs>
              <w:ind w:left="441"/>
              <w:rPr>
                <w:sz w:val="22"/>
                <w:szCs w:val="22"/>
              </w:rPr>
            </w:pPr>
            <w:r w:rsidRPr="00E243D9">
              <w:rPr>
                <w:sz w:val="22"/>
                <w:szCs w:val="22"/>
              </w:rPr>
              <w:t>Darījumi, kas ietver īpašumtiesību nodošanu bez finansiālas kompensācijas vai kompensācijas graudā (piemēram, palīdzības sūtījumi)</w:t>
            </w:r>
          </w:p>
        </w:tc>
        <w:tc>
          <w:tcPr>
            <w:tcW w:w="5234" w:type="dxa"/>
            <w:vAlign w:val="center"/>
          </w:tcPr>
          <w:p w14:paraId="15E4BF2E" w14:textId="77777777" w:rsidR="007F0FEF" w:rsidRPr="00E243D9" w:rsidRDefault="007F0FEF" w:rsidP="0043376B">
            <w:pPr>
              <w:pStyle w:val="BodyText"/>
              <w:rPr>
                <w:sz w:val="22"/>
                <w:szCs w:val="22"/>
              </w:rPr>
            </w:pPr>
          </w:p>
        </w:tc>
      </w:tr>
      <w:tr w:rsidR="007F0FEF" w:rsidRPr="0052126C" w14:paraId="297A4907" w14:textId="77777777" w:rsidTr="0043376B">
        <w:tc>
          <w:tcPr>
            <w:tcW w:w="5233" w:type="dxa"/>
            <w:vAlign w:val="center"/>
          </w:tcPr>
          <w:p w14:paraId="703645E1" w14:textId="77777777" w:rsidR="007F0FEF" w:rsidRPr="00E243D9" w:rsidRDefault="007F0FEF" w:rsidP="00177D5D">
            <w:pPr>
              <w:pStyle w:val="BodyText"/>
              <w:numPr>
                <w:ilvl w:val="0"/>
                <w:numId w:val="27"/>
              </w:numPr>
              <w:tabs>
                <w:tab w:val="clear" w:pos="720"/>
                <w:tab w:val="num" w:pos="441"/>
              </w:tabs>
              <w:ind w:left="441"/>
              <w:rPr>
                <w:sz w:val="22"/>
                <w:szCs w:val="22"/>
              </w:rPr>
            </w:pPr>
            <w:r w:rsidRPr="00E243D9">
              <w:rPr>
                <w:noProof/>
                <w:sz w:val="22"/>
                <w:szCs w:val="22"/>
              </w:rPr>
              <w:t>Darbības, kurās paredzēta pārstrāde</w:t>
            </w:r>
            <w:r w:rsidRPr="00E243D9">
              <w:rPr>
                <w:noProof/>
                <w:sz w:val="22"/>
                <w:szCs w:val="22"/>
                <w:vertAlign w:val="superscript"/>
              </w:rPr>
              <w:t>(c)</w:t>
            </w:r>
            <w:r w:rsidRPr="00E243D9">
              <w:rPr>
                <w:noProof/>
                <w:sz w:val="22"/>
                <w:szCs w:val="22"/>
              </w:rPr>
              <w:t xml:space="preserve"> saskaņā ar līgumu (īpašumtiesības netiek nodotas pārstrādātājam)</w:t>
            </w:r>
          </w:p>
        </w:tc>
        <w:tc>
          <w:tcPr>
            <w:tcW w:w="5234" w:type="dxa"/>
            <w:vAlign w:val="center"/>
          </w:tcPr>
          <w:p w14:paraId="6D23AC2A" w14:textId="77777777" w:rsidR="007F0FEF" w:rsidRPr="00E243D9" w:rsidRDefault="007F0FEF" w:rsidP="00177D5D">
            <w:pPr>
              <w:pStyle w:val="BodyText"/>
              <w:numPr>
                <w:ilvl w:val="2"/>
                <w:numId w:val="15"/>
              </w:numPr>
              <w:tabs>
                <w:tab w:val="clear" w:pos="2340"/>
              </w:tabs>
              <w:ind w:left="277" w:hanging="277"/>
              <w:rPr>
                <w:sz w:val="22"/>
                <w:szCs w:val="22"/>
              </w:rPr>
            </w:pPr>
            <w:r w:rsidRPr="00E243D9">
              <w:rPr>
                <w:noProof/>
                <w:sz w:val="22"/>
                <w:szCs w:val="22"/>
              </w:rPr>
              <w:t>Preces, kuras paredzēts nosūtīt atpakaļ uz sākotnējo nosūtīšanas dalībvalsti</w:t>
            </w:r>
          </w:p>
          <w:p w14:paraId="0C90C8F6" w14:textId="77777777" w:rsidR="007F0FEF" w:rsidRPr="00E243D9" w:rsidRDefault="007F0FEF" w:rsidP="00177D5D">
            <w:pPr>
              <w:pStyle w:val="BodyText"/>
              <w:numPr>
                <w:ilvl w:val="2"/>
                <w:numId w:val="15"/>
              </w:numPr>
              <w:tabs>
                <w:tab w:val="clear" w:pos="2340"/>
              </w:tabs>
              <w:ind w:left="277" w:hanging="277"/>
              <w:rPr>
                <w:sz w:val="22"/>
                <w:szCs w:val="22"/>
              </w:rPr>
            </w:pPr>
            <w:r w:rsidRPr="00E243D9">
              <w:rPr>
                <w:noProof/>
                <w:sz w:val="22"/>
                <w:szCs w:val="22"/>
              </w:rPr>
              <w:t>Preces, kuras nav paredzēts nosūtīt atpakaļ uz sākotnējo nosūtīšanas dalībvalsti</w:t>
            </w:r>
          </w:p>
        </w:tc>
      </w:tr>
      <w:tr w:rsidR="007F0FEF" w:rsidRPr="0052126C" w14:paraId="08B156C0" w14:textId="77777777" w:rsidTr="0043376B">
        <w:tc>
          <w:tcPr>
            <w:tcW w:w="5233" w:type="dxa"/>
            <w:vAlign w:val="center"/>
          </w:tcPr>
          <w:p w14:paraId="53506C35" w14:textId="77777777" w:rsidR="007F0FEF" w:rsidRPr="00E243D9" w:rsidRDefault="007F0FEF" w:rsidP="00177D5D">
            <w:pPr>
              <w:pStyle w:val="BodyText"/>
              <w:numPr>
                <w:ilvl w:val="0"/>
                <w:numId w:val="27"/>
              </w:numPr>
              <w:tabs>
                <w:tab w:val="clear" w:pos="720"/>
                <w:tab w:val="num" w:pos="441"/>
              </w:tabs>
              <w:ind w:left="441"/>
              <w:rPr>
                <w:sz w:val="22"/>
                <w:szCs w:val="22"/>
              </w:rPr>
            </w:pPr>
            <w:r w:rsidRPr="00E243D9">
              <w:rPr>
                <w:noProof/>
                <w:color w:val="000000"/>
                <w:sz w:val="22"/>
                <w:szCs w:val="22"/>
              </w:rPr>
              <w:t>Darbības pēc pārstrādes saskaņā ar līgumu (</w:t>
            </w:r>
            <w:r w:rsidRPr="00E243D9">
              <w:rPr>
                <w:noProof/>
                <w:sz w:val="22"/>
                <w:szCs w:val="22"/>
              </w:rPr>
              <w:t>īpašumtiesības netiek nodotas pārstrādātājam)</w:t>
            </w:r>
          </w:p>
        </w:tc>
        <w:tc>
          <w:tcPr>
            <w:tcW w:w="5234" w:type="dxa"/>
            <w:vAlign w:val="center"/>
          </w:tcPr>
          <w:p w14:paraId="4F53FEDA" w14:textId="77777777" w:rsidR="007F0FEF" w:rsidRPr="00E243D9" w:rsidRDefault="007F0FEF" w:rsidP="00177D5D">
            <w:pPr>
              <w:pStyle w:val="BodyText"/>
              <w:numPr>
                <w:ilvl w:val="0"/>
                <w:numId w:val="23"/>
              </w:numPr>
              <w:tabs>
                <w:tab w:val="clear" w:pos="2340"/>
              </w:tabs>
              <w:ind w:left="277" w:hanging="277"/>
              <w:rPr>
                <w:sz w:val="22"/>
                <w:szCs w:val="22"/>
              </w:rPr>
            </w:pPr>
            <w:r w:rsidRPr="00E243D9">
              <w:rPr>
                <w:noProof/>
                <w:sz w:val="22"/>
                <w:szCs w:val="22"/>
              </w:rPr>
              <w:t xml:space="preserve">Preces, kuras nosūta atpakaļ uz sākotnējo nosūtīšanas dalībvalsti </w:t>
            </w:r>
          </w:p>
          <w:p w14:paraId="6464C39D" w14:textId="77777777" w:rsidR="007F0FEF" w:rsidRPr="00E243D9" w:rsidRDefault="007F0FEF" w:rsidP="00177D5D">
            <w:pPr>
              <w:pStyle w:val="BodyText"/>
              <w:numPr>
                <w:ilvl w:val="0"/>
                <w:numId w:val="23"/>
              </w:numPr>
              <w:tabs>
                <w:tab w:val="clear" w:pos="2340"/>
              </w:tabs>
              <w:ind w:left="277" w:hanging="277"/>
              <w:rPr>
                <w:sz w:val="22"/>
                <w:szCs w:val="22"/>
              </w:rPr>
            </w:pPr>
            <w:r w:rsidRPr="00E243D9">
              <w:rPr>
                <w:noProof/>
                <w:sz w:val="22"/>
                <w:szCs w:val="22"/>
              </w:rPr>
              <w:t>Preces, kuras nenosūta atpakaļ uz sākotnējo nosūtīšanas dalībvalsti</w:t>
            </w:r>
          </w:p>
        </w:tc>
      </w:tr>
      <w:tr w:rsidR="007F0FEF" w:rsidRPr="0052126C" w14:paraId="1F4CBCC2" w14:textId="77777777" w:rsidTr="0043376B">
        <w:tc>
          <w:tcPr>
            <w:tcW w:w="5233" w:type="dxa"/>
            <w:vAlign w:val="center"/>
          </w:tcPr>
          <w:p w14:paraId="1659A8C4" w14:textId="77777777" w:rsidR="007F0FEF" w:rsidRPr="00E243D9" w:rsidRDefault="007F0FEF" w:rsidP="00177D5D">
            <w:pPr>
              <w:pStyle w:val="BodyText"/>
              <w:numPr>
                <w:ilvl w:val="0"/>
                <w:numId w:val="27"/>
              </w:numPr>
              <w:tabs>
                <w:tab w:val="clear" w:pos="720"/>
                <w:tab w:val="num" w:pos="441"/>
              </w:tabs>
              <w:ind w:left="441"/>
              <w:rPr>
                <w:sz w:val="22"/>
                <w:szCs w:val="22"/>
              </w:rPr>
            </w:pPr>
            <w:r w:rsidRPr="00E243D9">
              <w:rPr>
                <w:sz w:val="22"/>
                <w:szCs w:val="22"/>
              </w:rPr>
              <w:t>Īpaši darījumi, kas kodēti dalī</w:t>
            </w:r>
            <w:r w:rsidR="00D051D7" w:rsidRPr="00E243D9">
              <w:rPr>
                <w:sz w:val="22"/>
                <w:szCs w:val="22"/>
              </w:rPr>
              <w:t>bvalsts nacionālās statistikas vajadzībām</w:t>
            </w:r>
          </w:p>
        </w:tc>
        <w:tc>
          <w:tcPr>
            <w:tcW w:w="5234" w:type="dxa"/>
            <w:vAlign w:val="center"/>
          </w:tcPr>
          <w:p w14:paraId="08AC36B5" w14:textId="77777777" w:rsidR="007F0FEF" w:rsidRPr="00E243D9" w:rsidRDefault="007F0FEF" w:rsidP="00177D5D">
            <w:pPr>
              <w:pStyle w:val="BodyText"/>
              <w:numPr>
                <w:ilvl w:val="3"/>
                <w:numId w:val="12"/>
              </w:numPr>
              <w:tabs>
                <w:tab w:val="clear" w:pos="2880"/>
                <w:tab w:val="num" w:pos="311"/>
              </w:tabs>
              <w:ind w:left="311" w:hanging="283"/>
              <w:rPr>
                <w:sz w:val="22"/>
                <w:szCs w:val="22"/>
              </w:rPr>
            </w:pPr>
            <w:r w:rsidRPr="00E243D9">
              <w:rPr>
                <w:sz w:val="22"/>
                <w:szCs w:val="22"/>
              </w:rPr>
              <w:t>Darbības, kas paredz maksas vai bezmaksas remontu</w:t>
            </w:r>
            <w:r w:rsidR="007D1E24" w:rsidRPr="00E243D9">
              <w:rPr>
                <w:sz w:val="22"/>
                <w:szCs w:val="22"/>
                <w:vertAlign w:val="superscript"/>
              </w:rPr>
              <w:t>(d)</w:t>
            </w:r>
            <w:r w:rsidRPr="00E243D9">
              <w:rPr>
                <w:sz w:val="22"/>
                <w:szCs w:val="22"/>
              </w:rPr>
              <w:t xml:space="preserve"> un maksas vai bezmaksas tehnisko apkopi</w:t>
            </w:r>
          </w:p>
          <w:p w14:paraId="51BB6684" w14:textId="77777777" w:rsidR="007F0FEF" w:rsidRPr="00E243D9" w:rsidRDefault="007F0FEF" w:rsidP="00177D5D">
            <w:pPr>
              <w:pStyle w:val="BodyText"/>
              <w:numPr>
                <w:ilvl w:val="3"/>
                <w:numId w:val="12"/>
              </w:numPr>
              <w:tabs>
                <w:tab w:val="clear" w:pos="2880"/>
                <w:tab w:val="num" w:pos="311"/>
              </w:tabs>
              <w:ind w:left="311" w:hanging="283"/>
              <w:rPr>
                <w:sz w:val="22"/>
                <w:szCs w:val="22"/>
              </w:rPr>
            </w:pPr>
            <w:r w:rsidRPr="00E243D9">
              <w:rPr>
                <w:sz w:val="22"/>
                <w:szCs w:val="22"/>
              </w:rPr>
              <w:t>Darbības, kas seko maksas vai bezmaksas remontam</w:t>
            </w:r>
            <w:r w:rsidR="007D1E24" w:rsidRPr="00E243D9">
              <w:rPr>
                <w:sz w:val="22"/>
                <w:szCs w:val="22"/>
                <w:vertAlign w:val="superscript"/>
              </w:rPr>
              <w:t>(d)</w:t>
            </w:r>
            <w:r w:rsidRPr="00E243D9">
              <w:rPr>
                <w:sz w:val="22"/>
                <w:szCs w:val="22"/>
              </w:rPr>
              <w:t xml:space="preserve"> un maksas vai bezmaksas tehniskai apkopei</w:t>
            </w:r>
          </w:p>
          <w:p w14:paraId="1D58A89A" w14:textId="77777777" w:rsidR="007F0FEF" w:rsidRPr="00E243D9" w:rsidRDefault="007F0FEF" w:rsidP="00177D5D">
            <w:pPr>
              <w:pStyle w:val="BodyText"/>
              <w:numPr>
                <w:ilvl w:val="3"/>
                <w:numId w:val="12"/>
              </w:numPr>
              <w:tabs>
                <w:tab w:val="clear" w:pos="2880"/>
                <w:tab w:val="num" w:pos="311"/>
              </w:tabs>
              <w:ind w:left="311" w:hanging="283"/>
              <w:rPr>
                <w:sz w:val="22"/>
                <w:szCs w:val="22"/>
              </w:rPr>
            </w:pPr>
            <w:r w:rsidRPr="00E243D9">
              <w:rPr>
                <w:sz w:val="22"/>
                <w:szCs w:val="22"/>
              </w:rPr>
              <w:t xml:space="preserve">No trešajām valstīm Latvijā importēto preču (muitas dokumenti importam tika noformēti Latvijā) </w:t>
            </w:r>
            <w:r w:rsidRPr="00E243D9">
              <w:rPr>
                <w:b/>
                <w:bCs/>
                <w:sz w:val="22"/>
                <w:szCs w:val="22"/>
              </w:rPr>
              <w:t>izvedums no Latvijas uz citu dalībvalsti</w:t>
            </w:r>
            <w:r w:rsidR="000A036F" w:rsidRPr="00E243D9">
              <w:rPr>
                <w:bCs/>
                <w:sz w:val="22"/>
                <w:szCs w:val="22"/>
                <w:vertAlign w:val="superscript"/>
              </w:rPr>
              <w:t>(e)</w:t>
            </w:r>
          </w:p>
          <w:p w14:paraId="6D48DCD5" w14:textId="77777777" w:rsidR="007F0FEF" w:rsidRPr="00E243D9" w:rsidRDefault="007F0FEF" w:rsidP="00177D5D">
            <w:pPr>
              <w:pStyle w:val="BodyText"/>
              <w:numPr>
                <w:ilvl w:val="3"/>
                <w:numId w:val="12"/>
              </w:numPr>
              <w:tabs>
                <w:tab w:val="clear" w:pos="2880"/>
                <w:tab w:val="num" w:pos="311"/>
              </w:tabs>
              <w:ind w:left="311" w:hanging="283"/>
              <w:rPr>
                <w:sz w:val="22"/>
                <w:szCs w:val="22"/>
              </w:rPr>
            </w:pPr>
            <w:r w:rsidRPr="00E243D9">
              <w:rPr>
                <w:sz w:val="22"/>
                <w:szCs w:val="22"/>
              </w:rPr>
              <w:t xml:space="preserve">Eksportam uz trešajām valstīm paredzēto preču (muitas dokumentus noformē Latvijā) </w:t>
            </w:r>
            <w:r w:rsidRPr="00E243D9">
              <w:rPr>
                <w:b/>
                <w:bCs/>
                <w:sz w:val="22"/>
                <w:szCs w:val="22"/>
              </w:rPr>
              <w:t>ievedums Latvijā no citas dalībvalsts</w:t>
            </w:r>
            <w:r w:rsidR="000A036F" w:rsidRPr="00E243D9">
              <w:rPr>
                <w:bCs/>
                <w:sz w:val="22"/>
                <w:szCs w:val="22"/>
                <w:vertAlign w:val="superscript"/>
              </w:rPr>
              <w:t>(e)</w:t>
            </w:r>
          </w:p>
        </w:tc>
      </w:tr>
      <w:tr w:rsidR="007F0FEF" w:rsidRPr="0052126C" w14:paraId="78771ACF" w14:textId="77777777" w:rsidTr="0043376B">
        <w:tc>
          <w:tcPr>
            <w:tcW w:w="5233" w:type="dxa"/>
          </w:tcPr>
          <w:p w14:paraId="5DF22F2C" w14:textId="77777777" w:rsidR="007F0FEF" w:rsidRDefault="007F0FEF" w:rsidP="00177D5D">
            <w:pPr>
              <w:pStyle w:val="BodyText"/>
              <w:numPr>
                <w:ilvl w:val="0"/>
                <w:numId w:val="27"/>
              </w:numPr>
              <w:tabs>
                <w:tab w:val="clear" w:pos="720"/>
                <w:tab w:val="num" w:pos="441"/>
              </w:tabs>
              <w:ind w:left="441"/>
              <w:rPr>
                <w:sz w:val="22"/>
                <w:szCs w:val="22"/>
              </w:rPr>
            </w:pPr>
            <w:r>
              <w:rPr>
                <w:sz w:val="22"/>
                <w:szCs w:val="22"/>
              </w:rPr>
              <w:t xml:space="preserve">Darbības saskaņā ar kopīgiem aizsardzības projektiem vai citām kopīgām starpvaldību ražošanas programmām </w:t>
            </w:r>
          </w:p>
        </w:tc>
        <w:tc>
          <w:tcPr>
            <w:tcW w:w="5234" w:type="dxa"/>
          </w:tcPr>
          <w:p w14:paraId="2F089CE0" w14:textId="77777777" w:rsidR="007F0FEF" w:rsidRDefault="007F0FEF" w:rsidP="0043376B">
            <w:pPr>
              <w:pStyle w:val="BodyText"/>
              <w:tabs>
                <w:tab w:val="num" w:pos="327"/>
              </w:tabs>
              <w:ind w:left="327" w:hanging="327"/>
              <w:rPr>
                <w:sz w:val="22"/>
                <w:szCs w:val="22"/>
              </w:rPr>
            </w:pPr>
          </w:p>
        </w:tc>
      </w:tr>
      <w:tr w:rsidR="007F0FEF" w:rsidRPr="0052126C" w14:paraId="0F4D7127" w14:textId="77777777" w:rsidTr="0043376B">
        <w:tc>
          <w:tcPr>
            <w:tcW w:w="5233" w:type="dxa"/>
          </w:tcPr>
          <w:p w14:paraId="0C4C6473" w14:textId="77777777" w:rsidR="007F0FEF" w:rsidRDefault="007F0FEF" w:rsidP="00177D5D">
            <w:pPr>
              <w:pStyle w:val="BodyText"/>
              <w:numPr>
                <w:ilvl w:val="0"/>
                <w:numId w:val="27"/>
              </w:numPr>
              <w:tabs>
                <w:tab w:val="clear" w:pos="720"/>
                <w:tab w:val="num" w:pos="441"/>
              </w:tabs>
              <w:ind w:left="441"/>
              <w:rPr>
                <w:sz w:val="22"/>
                <w:szCs w:val="22"/>
              </w:rPr>
            </w:pPr>
            <w:r>
              <w:rPr>
                <w:noProof/>
                <w:sz w:val="22"/>
                <w:szCs w:val="22"/>
              </w:rPr>
              <w:t>Darījumi, kas ietver būvmateriālu un tehniska aprīkojuma piegādi saskaņā ar vispārēju būvniecības vai inženiertehnisku līgumu, kuram nav vajadzīga atsevišķu rēķinu izrakstīšana par precēm un tiek sagatavots rēķins par visu līgumu</w:t>
            </w:r>
          </w:p>
        </w:tc>
        <w:tc>
          <w:tcPr>
            <w:tcW w:w="5234" w:type="dxa"/>
          </w:tcPr>
          <w:p w14:paraId="69B63CF5" w14:textId="77777777" w:rsidR="007F0FEF" w:rsidRDefault="007F0FEF" w:rsidP="0043376B">
            <w:pPr>
              <w:pStyle w:val="BodyText"/>
              <w:tabs>
                <w:tab w:val="num" w:pos="327"/>
              </w:tabs>
              <w:ind w:left="327" w:hanging="327"/>
              <w:rPr>
                <w:sz w:val="22"/>
                <w:szCs w:val="22"/>
              </w:rPr>
            </w:pPr>
          </w:p>
        </w:tc>
      </w:tr>
      <w:tr w:rsidR="007F0FEF" w14:paraId="0A1C000B" w14:textId="77777777" w:rsidTr="0043376B">
        <w:tc>
          <w:tcPr>
            <w:tcW w:w="5233" w:type="dxa"/>
          </w:tcPr>
          <w:p w14:paraId="28FA9918" w14:textId="77777777" w:rsidR="007F0FEF" w:rsidRDefault="007F0FEF" w:rsidP="00177D5D">
            <w:pPr>
              <w:pStyle w:val="BodyText"/>
              <w:numPr>
                <w:ilvl w:val="0"/>
                <w:numId w:val="27"/>
              </w:numPr>
              <w:tabs>
                <w:tab w:val="clear" w:pos="720"/>
                <w:tab w:val="left" w:pos="441"/>
              </w:tabs>
              <w:ind w:left="441"/>
              <w:rPr>
                <w:sz w:val="22"/>
                <w:szCs w:val="22"/>
              </w:rPr>
            </w:pPr>
            <w:r>
              <w:rPr>
                <w:noProof/>
                <w:sz w:val="22"/>
                <w:szCs w:val="22"/>
              </w:rPr>
              <w:t>Citi darījumi, kurus nevar klasificēt ar citiem kodiem</w:t>
            </w:r>
          </w:p>
        </w:tc>
        <w:tc>
          <w:tcPr>
            <w:tcW w:w="5234" w:type="dxa"/>
          </w:tcPr>
          <w:p w14:paraId="30D002D7" w14:textId="77777777" w:rsidR="007F0FEF" w:rsidRDefault="007F0FEF" w:rsidP="00177D5D">
            <w:pPr>
              <w:pStyle w:val="BodyText"/>
              <w:numPr>
                <w:ilvl w:val="3"/>
                <w:numId w:val="29"/>
              </w:numPr>
              <w:ind w:left="311" w:hanging="283"/>
              <w:rPr>
                <w:noProof/>
                <w:sz w:val="22"/>
                <w:szCs w:val="22"/>
              </w:rPr>
            </w:pPr>
            <w:r>
              <w:rPr>
                <w:noProof/>
                <w:sz w:val="22"/>
                <w:szCs w:val="22"/>
              </w:rPr>
              <w:t>Noma, aizdevums un operatīvais līzings, kura termiņš ir ilgāks par 24 mēnešiem</w:t>
            </w:r>
          </w:p>
          <w:p w14:paraId="3709B2C5" w14:textId="77777777" w:rsidR="007F0FEF" w:rsidRDefault="007F0FEF" w:rsidP="00177D5D">
            <w:pPr>
              <w:pStyle w:val="BodyText"/>
              <w:numPr>
                <w:ilvl w:val="3"/>
                <w:numId w:val="28"/>
              </w:numPr>
              <w:tabs>
                <w:tab w:val="clear" w:pos="2880"/>
                <w:tab w:val="num" w:pos="311"/>
              </w:tabs>
              <w:ind w:left="311" w:hanging="283"/>
              <w:rPr>
                <w:sz w:val="22"/>
                <w:szCs w:val="22"/>
              </w:rPr>
            </w:pPr>
            <w:r>
              <w:rPr>
                <w:noProof/>
                <w:sz w:val="22"/>
                <w:szCs w:val="22"/>
              </w:rPr>
              <w:t>Citi</w:t>
            </w:r>
          </w:p>
        </w:tc>
      </w:tr>
    </w:tbl>
    <w:p w14:paraId="6F3A5C9E" w14:textId="77777777" w:rsidR="0043376B" w:rsidRDefault="0043376B" w:rsidP="0043376B">
      <w:pPr>
        <w:pStyle w:val="Caption"/>
        <w:spacing w:after="0"/>
      </w:pPr>
    </w:p>
    <w:p w14:paraId="2D000333" w14:textId="77777777" w:rsidR="007F0FEF" w:rsidRDefault="0043376B" w:rsidP="0043376B">
      <w:pPr>
        <w:pStyle w:val="Caption"/>
        <w:spacing w:after="0"/>
      </w:pPr>
      <w:r>
        <w:br w:type="column"/>
      </w:r>
      <w:r w:rsidR="007F0FEF">
        <w:lastRenderedPageBreak/>
        <w:t>Darījumu veidu skaidrojums</w:t>
      </w:r>
    </w:p>
    <w:p w14:paraId="74878148" w14:textId="77777777" w:rsidR="007F0FEF" w:rsidRDefault="007F0FEF" w:rsidP="0043376B">
      <w:pPr>
        <w:jc w:val="center"/>
        <w:rPr>
          <w:b/>
          <w:bCs/>
          <w:lang w:val="lv-LV"/>
        </w:rPr>
      </w:pPr>
    </w:p>
    <w:p w14:paraId="0D77AB7C" w14:textId="77777777" w:rsidR="007F0FEF" w:rsidRDefault="007F0FEF" w:rsidP="0043376B">
      <w:pPr>
        <w:pStyle w:val="BodyText"/>
      </w:pPr>
      <w:r>
        <w:t>(a) Darījuma veids ietver šādu pirkšanu un pārdošanu:</w:t>
      </w:r>
    </w:p>
    <w:p w14:paraId="42FA5F21" w14:textId="77777777" w:rsidR="007F0FEF" w:rsidRDefault="007F0FEF" w:rsidP="00177D5D">
      <w:pPr>
        <w:pStyle w:val="BodyText"/>
        <w:numPr>
          <w:ilvl w:val="0"/>
          <w:numId w:val="24"/>
        </w:numPr>
      </w:pPr>
      <w:r>
        <w:t>pircējs pirms preču nopirkšanas ir tās novērtējis vai izmēģinājis;</w:t>
      </w:r>
    </w:p>
    <w:p w14:paraId="1A205FD7" w14:textId="77777777" w:rsidR="007F0FEF" w:rsidRDefault="007F0FEF" w:rsidP="00177D5D">
      <w:pPr>
        <w:pStyle w:val="BodyText"/>
        <w:numPr>
          <w:ilvl w:val="0"/>
          <w:numId w:val="24"/>
        </w:numPr>
      </w:pPr>
      <w:r>
        <w:t>konsignācijas preces, t.i., preces, kas domātas pārdošanai, bet robežas šķērsošanas brīdī tās faktiski vēl nav pārdotas, preces var tikt nosūtītas uz noliktavu;</w:t>
      </w:r>
    </w:p>
    <w:p w14:paraId="67096F54" w14:textId="77777777" w:rsidR="007F0FEF" w:rsidRDefault="007F0FEF" w:rsidP="00177D5D">
      <w:pPr>
        <w:pStyle w:val="BodyText"/>
        <w:numPr>
          <w:ilvl w:val="0"/>
          <w:numId w:val="24"/>
        </w:numPr>
      </w:pPr>
      <w:r>
        <w:t>preces, kas tiek pirktas/pārdotas, izmantojot tirdzniecības pārstāvja palīdzību.</w:t>
      </w:r>
    </w:p>
    <w:p w14:paraId="7000DA81" w14:textId="77777777" w:rsidR="007F0FEF" w:rsidRDefault="007F0FEF" w:rsidP="0043376B">
      <w:pPr>
        <w:pStyle w:val="BodyText"/>
        <w:ind w:left="720"/>
      </w:pPr>
    </w:p>
    <w:p w14:paraId="6BCB83C4" w14:textId="77777777" w:rsidR="007F0FEF" w:rsidRDefault="007F0FEF" w:rsidP="0043376B">
      <w:pPr>
        <w:pStyle w:val="BodyText"/>
      </w:pPr>
      <w:r>
        <w:t xml:space="preserve">(b) </w:t>
      </w:r>
      <w:r>
        <w:rPr>
          <w:noProof/>
        </w:rPr>
        <w:t>Finanšu līzings ietver darbības, kurās nomas iemaksas aprēķina tā, lai tās segtu visu vai faktiski visu preču vērtību.</w:t>
      </w:r>
      <w:r>
        <w:t xml:space="preserve"> </w:t>
      </w:r>
      <w:r>
        <w:rPr>
          <w:noProof/>
        </w:rPr>
        <w:t>Ar īpašumtiesībām saistītos riskus un ieguvumus nodod līzinga ņēmējam.</w:t>
      </w:r>
      <w:r>
        <w:t xml:space="preserve"> </w:t>
      </w:r>
      <w:r>
        <w:rPr>
          <w:noProof/>
        </w:rPr>
        <w:t>Līgumam beidzoties, līzinga ņēmējs kļūst par preču likumīgo īpašnieku.</w:t>
      </w:r>
      <w:r>
        <w:t xml:space="preserve"> </w:t>
      </w:r>
    </w:p>
    <w:p w14:paraId="798AEE9C" w14:textId="77777777" w:rsidR="007F0FEF" w:rsidRDefault="007F0FEF" w:rsidP="0043376B">
      <w:pPr>
        <w:pStyle w:val="BodyText"/>
      </w:pPr>
    </w:p>
    <w:p w14:paraId="61F0D2FA" w14:textId="77777777" w:rsidR="007F0FEF" w:rsidRDefault="007F0FEF" w:rsidP="0043376B">
      <w:pPr>
        <w:pStyle w:val="BodyText"/>
      </w:pPr>
      <w:r>
        <w:t>(c)</w:t>
      </w:r>
      <w:r>
        <w:rPr>
          <w:noProof/>
          <w:szCs w:val="24"/>
        </w:rPr>
        <w:t xml:space="preserve"> Pārstrāde ietver darbības (pārveidošanu, būvniecību, komplektēšanu, uzlabošanu, atjaunošanu u.c.) ar mērķi izgatavot jaunu vai reāli uzlabotu preci.</w:t>
      </w:r>
      <w:r>
        <w:rPr>
          <w:szCs w:val="24"/>
        </w:rPr>
        <w:t xml:space="preserve"> </w:t>
      </w:r>
      <w:r>
        <w:rPr>
          <w:noProof/>
          <w:szCs w:val="24"/>
        </w:rPr>
        <w:t>Tas nenozīmē obligātas izmaiņas produkta klasifikācijā.</w:t>
      </w:r>
      <w:r>
        <w:rPr>
          <w:szCs w:val="24"/>
        </w:rPr>
        <w:t xml:space="preserve"> </w:t>
      </w:r>
      <w:r>
        <w:rPr>
          <w:noProof/>
          <w:szCs w:val="24"/>
        </w:rPr>
        <w:t>Šī pozīcija neietver pārstrādes darbības, ko pārstrādātājs veic uz sava rēķina;</w:t>
      </w:r>
      <w:r>
        <w:rPr>
          <w:szCs w:val="24"/>
        </w:rPr>
        <w:t xml:space="preserve"> t</w:t>
      </w:r>
      <w:r>
        <w:rPr>
          <w:noProof/>
          <w:szCs w:val="24"/>
        </w:rPr>
        <w:t>ās reģistrē A slejas 1.pozīcijā.</w:t>
      </w:r>
    </w:p>
    <w:p w14:paraId="6EDAA7D8" w14:textId="77777777" w:rsidR="007F0FEF" w:rsidRDefault="007F0FEF" w:rsidP="0043376B">
      <w:pPr>
        <w:pStyle w:val="BodyText"/>
      </w:pPr>
    </w:p>
    <w:p w14:paraId="5566004E" w14:textId="77777777" w:rsidR="007F0FEF" w:rsidRDefault="007F0FEF" w:rsidP="0043376B">
      <w:pPr>
        <w:pStyle w:val="BodyText"/>
      </w:pPr>
      <w:r>
        <w:t>(d) Pozīcija ietver īpašos darījumus, kas ir kodēti dal</w:t>
      </w:r>
      <w:r w:rsidR="00D75D54">
        <w:t>ībvalsts nacionālās statistikas</w:t>
      </w:r>
      <w:r>
        <w:t xml:space="preserve"> vajadzībām, piemēram, remonta darījumi, netiešā tirdzniecība. </w:t>
      </w:r>
    </w:p>
    <w:p w14:paraId="45268D79" w14:textId="77777777" w:rsidR="007F0FEF" w:rsidRDefault="007F0FEF" w:rsidP="0043376B">
      <w:pPr>
        <w:pStyle w:val="BodyText"/>
      </w:pPr>
      <w:r>
        <w:rPr>
          <w:b/>
          <w:bCs/>
        </w:rPr>
        <w:t>Remonta rezultātā</w:t>
      </w:r>
      <w:r>
        <w:t xml:space="preserve"> precēm tiek atjaunota to sākotnējā funkcija vai stāvoklis. Darbības mērķis ir uzturēt preces darba kārtībā; tas var nozīmēt pārbūvi vai uzlabojumu, bet nekādā ziņā netiek mainīts preces veids. </w:t>
      </w:r>
    </w:p>
    <w:p w14:paraId="730E2C54" w14:textId="77777777" w:rsidR="00182C7A" w:rsidRDefault="00182C7A" w:rsidP="0043376B">
      <w:pPr>
        <w:pStyle w:val="BodyText"/>
      </w:pPr>
    </w:p>
    <w:p w14:paraId="01C77666" w14:textId="77777777" w:rsidR="007F0FEF" w:rsidRDefault="007F0FEF" w:rsidP="0043376B">
      <w:pPr>
        <w:pStyle w:val="BodyText"/>
      </w:pPr>
      <w:r w:rsidRPr="00D75D54">
        <w:rPr>
          <w:bCs/>
        </w:rPr>
        <w:t>(e)</w:t>
      </w:r>
      <w:r>
        <w:rPr>
          <w:b/>
          <w:bCs/>
        </w:rPr>
        <w:t xml:space="preserve"> Netiešā tirdzniecība</w:t>
      </w:r>
      <w:r>
        <w:t xml:space="preserve"> notiek, ja preces eksportē no vienas dalībvalsts uz trešo valsti (kura nav ES dalībvalsts) caur dalībvalsti, kurā tiek noformēti muitas dokumenti eksportam, vai importē no trešās valsts uz ES dalībvalsti caur dalībvalsti, kurā tiek noformēti muitas dokumenti importam.</w:t>
      </w:r>
      <w:bookmarkStart w:id="88" w:name="_Pielikums_Nr.5"/>
      <w:bookmarkStart w:id="89" w:name="_Toc64341852"/>
      <w:bookmarkEnd w:id="88"/>
    </w:p>
    <w:p w14:paraId="5C15DF79" w14:textId="77777777" w:rsidR="007F0FEF" w:rsidRDefault="007F0FEF" w:rsidP="0043376B">
      <w:pPr>
        <w:pStyle w:val="Heading4"/>
        <w:spacing w:after="0"/>
      </w:pPr>
      <w:r>
        <w:br w:type="page"/>
      </w:r>
      <w:bookmarkStart w:id="90" w:name="_Toc497401297"/>
      <w:bookmarkStart w:id="91" w:name="_Toc497401512"/>
      <w:bookmarkStart w:id="92" w:name="_Toc530645644"/>
      <w:bookmarkStart w:id="93" w:name="_Toc25069501"/>
      <w:bookmarkEnd w:id="89"/>
      <w:r>
        <w:lastRenderedPageBreak/>
        <w:t>5.</w:t>
      </w:r>
      <w:r w:rsidR="00FE4250">
        <w:t> </w:t>
      </w:r>
      <w:r>
        <w:t>pielikums</w:t>
      </w:r>
      <w:bookmarkEnd w:id="90"/>
      <w:bookmarkEnd w:id="91"/>
      <w:bookmarkEnd w:id="92"/>
      <w:bookmarkEnd w:id="93"/>
    </w:p>
    <w:p w14:paraId="4E2B1C8B" w14:textId="77777777" w:rsidR="007F0FEF" w:rsidRDefault="007F0FEF" w:rsidP="0043376B">
      <w:pPr>
        <w:pStyle w:val="Heading4"/>
        <w:spacing w:after="0"/>
        <w:jc w:val="center"/>
      </w:pPr>
      <w:bookmarkStart w:id="94" w:name="_Toc497401298"/>
      <w:bookmarkStart w:id="95" w:name="_Toc25069502"/>
      <w:r>
        <w:t>Transporta veidu kodi</w:t>
      </w:r>
      <w:bookmarkEnd w:id="94"/>
      <w:bookmarkEnd w:id="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5"/>
        <w:gridCol w:w="790"/>
      </w:tblGrid>
      <w:tr w:rsidR="007F0FEF" w14:paraId="6200F284" w14:textId="77777777">
        <w:trPr>
          <w:trHeight w:val="222"/>
          <w:jc w:val="center"/>
        </w:trPr>
        <w:tc>
          <w:tcPr>
            <w:tcW w:w="4745" w:type="dxa"/>
          </w:tcPr>
          <w:p w14:paraId="66F2ED71" w14:textId="77777777" w:rsidR="007F0FEF" w:rsidRDefault="007F0FEF" w:rsidP="0043376B">
            <w:pPr>
              <w:pStyle w:val="BodyText"/>
              <w:jc w:val="center"/>
            </w:pPr>
            <w:r>
              <w:t>Transporta veids</w:t>
            </w:r>
          </w:p>
        </w:tc>
        <w:tc>
          <w:tcPr>
            <w:tcW w:w="790" w:type="dxa"/>
          </w:tcPr>
          <w:p w14:paraId="108BE5F0" w14:textId="77777777" w:rsidR="007F0FEF" w:rsidRDefault="007F0FEF" w:rsidP="0043376B">
            <w:pPr>
              <w:pStyle w:val="BodyText"/>
              <w:jc w:val="center"/>
            </w:pPr>
            <w:r>
              <w:t>Kods</w:t>
            </w:r>
          </w:p>
        </w:tc>
      </w:tr>
      <w:tr w:rsidR="007F0FEF" w14:paraId="7B1F2E14" w14:textId="77777777">
        <w:trPr>
          <w:trHeight w:val="2288"/>
          <w:jc w:val="center"/>
        </w:trPr>
        <w:tc>
          <w:tcPr>
            <w:tcW w:w="4745" w:type="dxa"/>
          </w:tcPr>
          <w:p w14:paraId="596492FC" w14:textId="77777777" w:rsidR="007F0FEF" w:rsidRDefault="007F0FEF" w:rsidP="0043376B">
            <w:pPr>
              <w:pStyle w:val="BodyText"/>
              <w:spacing w:before="120" w:after="120"/>
            </w:pPr>
            <w:r>
              <w:t xml:space="preserve"> Jūras transports</w:t>
            </w:r>
          </w:p>
          <w:p w14:paraId="0267B002" w14:textId="77777777" w:rsidR="007F0FEF" w:rsidRDefault="007F0FEF" w:rsidP="0043376B">
            <w:pPr>
              <w:pStyle w:val="BodyText"/>
              <w:spacing w:before="120" w:after="120"/>
              <w:ind w:left="378" w:hanging="378"/>
            </w:pPr>
            <w:r>
              <w:t xml:space="preserve"> Dzelzceļa transports</w:t>
            </w:r>
          </w:p>
          <w:p w14:paraId="5ED7E3C3" w14:textId="77777777" w:rsidR="007F0FEF" w:rsidRDefault="007F0FEF" w:rsidP="0043376B">
            <w:pPr>
              <w:pStyle w:val="BodyText"/>
              <w:spacing w:before="120" w:after="120"/>
            </w:pPr>
            <w:r>
              <w:t xml:space="preserve"> Autotransports</w:t>
            </w:r>
          </w:p>
          <w:p w14:paraId="1B49A209" w14:textId="77777777" w:rsidR="007F0FEF" w:rsidRDefault="007F0FEF" w:rsidP="0043376B">
            <w:pPr>
              <w:pStyle w:val="BodyText"/>
              <w:spacing w:before="120" w:after="120"/>
            </w:pPr>
            <w:r>
              <w:t xml:space="preserve"> Gaisa transports</w:t>
            </w:r>
          </w:p>
          <w:p w14:paraId="72D9F6DA" w14:textId="77777777" w:rsidR="007F0FEF" w:rsidRDefault="007F0FEF" w:rsidP="0043376B">
            <w:pPr>
              <w:pStyle w:val="BodyText"/>
              <w:spacing w:before="120" w:after="120"/>
            </w:pPr>
            <w:r>
              <w:t xml:space="preserve"> Pasta sūtījums</w:t>
            </w:r>
          </w:p>
          <w:p w14:paraId="2EE00341" w14:textId="77777777" w:rsidR="007F0FEF" w:rsidRDefault="007F0FEF" w:rsidP="0043376B">
            <w:pPr>
              <w:pStyle w:val="BodyText"/>
              <w:spacing w:before="120" w:after="120"/>
            </w:pPr>
            <w:r>
              <w:t xml:space="preserve"> Stacionāras transportiekārtas (cauruļvadi)</w:t>
            </w:r>
          </w:p>
          <w:p w14:paraId="62E9AA68" w14:textId="77777777" w:rsidR="007F0FEF" w:rsidRDefault="007F0FEF" w:rsidP="0043376B">
            <w:pPr>
              <w:pStyle w:val="BodyText"/>
              <w:spacing w:before="120" w:after="120"/>
            </w:pPr>
            <w:r>
              <w:t xml:space="preserve"> Iekšējo ūdensceļu transports </w:t>
            </w:r>
          </w:p>
          <w:p w14:paraId="393B30CC" w14:textId="77777777" w:rsidR="007F0FEF" w:rsidRDefault="007F0FEF" w:rsidP="0043376B">
            <w:pPr>
              <w:pStyle w:val="BodyText"/>
              <w:spacing w:before="120" w:after="120"/>
            </w:pPr>
            <w:r>
              <w:t xml:space="preserve"> Pārvietošana bez transportlīdzekļa</w:t>
            </w:r>
          </w:p>
        </w:tc>
        <w:tc>
          <w:tcPr>
            <w:tcW w:w="790" w:type="dxa"/>
          </w:tcPr>
          <w:p w14:paraId="2ECBD3DC" w14:textId="77777777" w:rsidR="007F0FEF" w:rsidRDefault="007F0FEF" w:rsidP="0043376B">
            <w:pPr>
              <w:pStyle w:val="BodyText"/>
              <w:spacing w:before="120" w:after="120"/>
              <w:jc w:val="center"/>
            </w:pPr>
            <w:r>
              <w:t>1</w:t>
            </w:r>
          </w:p>
          <w:p w14:paraId="5C8B58EA" w14:textId="77777777" w:rsidR="007F0FEF" w:rsidRDefault="007F0FEF" w:rsidP="0043376B">
            <w:pPr>
              <w:pStyle w:val="BodyText"/>
              <w:spacing w:before="120" w:after="120"/>
              <w:jc w:val="center"/>
            </w:pPr>
            <w:r>
              <w:t>2</w:t>
            </w:r>
          </w:p>
          <w:p w14:paraId="68DEF979" w14:textId="77777777" w:rsidR="007F0FEF" w:rsidRDefault="007F0FEF" w:rsidP="0043376B">
            <w:pPr>
              <w:pStyle w:val="BodyText"/>
              <w:spacing w:before="120" w:after="120"/>
              <w:jc w:val="center"/>
            </w:pPr>
            <w:r>
              <w:t>3</w:t>
            </w:r>
          </w:p>
          <w:p w14:paraId="4D158972" w14:textId="77777777" w:rsidR="007F0FEF" w:rsidRDefault="007F0FEF" w:rsidP="0043376B">
            <w:pPr>
              <w:pStyle w:val="BodyText"/>
              <w:spacing w:before="120" w:after="120"/>
              <w:jc w:val="center"/>
            </w:pPr>
            <w:r>
              <w:t>4</w:t>
            </w:r>
          </w:p>
          <w:p w14:paraId="4E46C93C" w14:textId="77777777" w:rsidR="007F0FEF" w:rsidRDefault="007F0FEF" w:rsidP="0043376B">
            <w:pPr>
              <w:pStyle w:val="BodyText"/>
              <w:spacing w:before="120" w:after="120"/>
              <w:jc w:val="center"/>
            </w:pPr>
            <w:r>
              <w:t>5</w:t>
            </w:r>
          </w:p>
          <w:p w14:paraId="0CA2CF14" w14:textId="77777777" w:rsidR="007F0FEF" w:rsidRDefault="007F0FEF" w:rsidP="0043376B">
            <w:pPr>
              <w:pStyle w:val="BodyText"/>
              <w:spacing w:before="120" w:after="120"/>
              <w:jc w:val="center"/>
            </w:pPr>
            <w:r>
              <w:t>7</w:t>
            </w:r>
          </w:p>
          <w:p w14:paraId="5CEEE24B" w14:textId="77777777" w:rsidR="007F0FEF" w:rsidRDefault="007F0FEF" w:rsidP="0043376B">
            <w:pPr>
              <w:pStyle w:val="BodyText"/>
              <w:spacing w:before="120" w:after="120"/>
              <w:jc w:val="center"/>
            </w:pPr>
            <w:r>
              <w:t>8</w:t>
            </w:r>
          </w:p>
          <w:p w14:paraId="536C41A5" w14:textId="77777777" w:rsidR="007F0FEF" w:rsidRDefault="007F0FEF" w:rsidP="0043376B">
            <w:pPr>
              <w:pStyle w:val="BodyText"/>
              <w:spacing w:before="120" w:after="120"/>
              <w:jc w:val="center"/>
            </w:pPr>
            <w:r>
              <w:t>9</w:t>
            </w:r>
          </w:p>
        </w:tc>
      </w:tr>
    </w:tbl>
    <w:p w14:paraId="7637BEFB" w14:textId="77777777" w:rsidR="007F0FEF" w:rsidRDefault="007F0FEF" w:rsidP="0043376B">
      <w:pPr>
        <w:rPr>
          <w:lang w:val="lv-LV"/>
        </w:rPr>
      </w:pPr>
    </w:p>
    <w:p w14:paraId="53A69DFD" w14:textId="77777777" w:rsidR="007F0FEF" w:rsidRDefault="007F0FEF" w:rsidP="0043376B">
      <w:pPr>
        <w:rPr>
          <w:lang w:val="lv-LV"/>
        </w:rPr>
      </w:pPr>
    </w:p>
    <w:p w14:paraId="3A07E806" w14:textId="77777777" w:rsidR="0043376B" w:rsidRDefault="0043376B" w:rsidP="0043376B">
      <w:pPr>
        <w:rPr>
          <w:lang w:val="lv-LV"/>
        </w:rPr>
      </w:pPr>
    </w:p>
    <w:p w14:paraId="5C5D0459" w14:textId="77777777" w:rsidR="0043376B" w:rsidRDefault="0043376B" w:rsidP="0043376B">
      <w:pPr>
        <w:rPr>
          <w:lang w:val="lv-LV"/>
        </w:rPr>
      </w:pPr>
    </w:p>
    <w:p w14:paraId="777C9FD2" w14:textId="77777777" w:rsidR="007F0FEF" w:rsidRDefault="007F0FEF" w:rsidP="0043376B">
      <w:pPr>
        <w:pStyle w:val="Heading4"/>
        <w:spacing w:after="0"/>
      </w:pPr>
      <w:bookmarkStart w:id="96" w:name="_Pielikums_Nr.6"/>
      <w:bookmarkStart w:id="97" w:name="_Toc497401299"/>
      <w:bookmarkStart w:id="98" w:name="_Toc497401514"/>
      <w:bookmarkStart w:id="99" w:name="_Toc530645646"/>
      <w:bookmarkStart w:id="100" w:name="_Toc25069503"/>
      <w:bookmarkStart w:id="101" w:name="_Toc64341853"/>
      <w:bookmarkEnd w:id="96"/>
      <w:r>
        <w:t>6.</w:t>
      </w:r>
      <w:r w:rsidR="00FE4250">
        <w:t> </w:t>
      </w:r>
      <w:r>
        <w:t>pielikums</w:t>
      </w:r>
      <w:bookmarkEnd w:id="97"/>
      <w:bookmarkEnd w:id="98"/>
      <w:bookmarkEnd w:id="99"/>
      <w:bookmarkEnd w:id="100"/>
    </w:p>
    <w:p w14:paraId="030C4529" w14:textId="77777777" w:rsidR="007F0FEF" w:rsidRPr="004B5434" w:rsidRDefault="007F0FEF" w:rsidP="004B5434">
      <w:pPr>
        <w:pStyle w:val="Heading4"/>
        <w:spacing w:after="0"/>
        <w:jc w:val="center"/>
      </w:pPr>
      <w:bookmarkStart w:id="102" w:name="_Toc497401300"/>
      <w:bookmarkStart w:id="103" w:name="_Toc25069504"/>
      <w:bookmarkEnd w:id="101"/>
      <w:r w:rsidRPr="00B74A38">
        <w:t>Piegādes nosacījumu kodi</w:t>
      </w:r>
      <w:r w:rsidR="00C548E9">
        <w:rPr>
          <w:rStyle w:val="FootnoteReference"/>
        </w:rPr>
        <w:footnoteReference w:id="2"/>
      </w:r>
      <w:bookmarkEnd w:id="102"/>
      <w:bookmarkEnd w:id="103"/>
    </w:p>
    <w:p w14:paraId="08C5F1C4" w14:textId="77777777" w:rsidR="001F22EE" w:rsidRDefault="00595ED9" w:rsidP="00EB2306">
      <w:pPr>
        <w:rPr>
          <w:rFonts w:ascii="Verdana" w:hAnsi="Verdana"/>
          <w:b/>
          <w:bCs/>
          <w:sz w:val="16"/>
          <w:szCs w:val="16"/>
          <w:lang w:val="lv-LV"/>
        </w:rPr>
      </w:pPr>
      <w:r>
        <w:rPr>
          <w:rFonts w:ascii="Verdana" w:hAnsi="Verdana"/>
          <w:b/>
          <w:bCs/>
          <w:sz w:val="16"/>
          <w:szCs w:val="16"/>
          <w:lang w:val="lv-LV"/>
        </w:rPr>
        <w:t xml:space="preserve"> </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8"/>
        <w:gridCol w:w="851"/>
        <w:gridCol w:w="3986"/>
      </w:tblGrid>
      <w:tr w:rsidR="001F22EE" w:rsidRPr="006B260D" w14:paraId="4533D2C4" w14:textId="77777777" w:rsidTr="006B260D">
        <w:tc>
          <w:tcPr>
            <w:tcW w:w="5619" w:type="dxa"/>
            <w:tcBorders>
              <w:bottom w:val="single" w:sz="4" w:space="0" w:color="auto"/>
            </w:tcBorders>
            <w:shd w:val="clear" w:color="auto" w:fill="auto"/>
          </w:tcPr>
          <w:p w14:paraId="2CD8A4B4" w14:textId="77777777" w:rsidR="001F22EE" w:rsidRDefault="001F22EE" w:rsidP="006B260D">
            <w:pPr>
              <w:pStyle w:val="BodyText"/>
              <w:jc w:val="center"/>
            </w:pPr>
            <w:r>
              <w:t>Līguma nosacījums</w:t>
            </w:r>
          </w:p>
        </w:tc>
        <w:tc>
          <w:tcPr>
            <w:tcW w:w="851" w:type="dxa"/>
            <w:tcBorders>
              <w:bottom w:val="single" w:sz="4" w:space="0" w:color="auto"/>
            </w:tcBorders>
            <w:shd w:val="clear" w:color="auto" w:fill="auto"/>
          </w:tcPr>
          <w:p w14:paraId="0E335637" w14:textId="77777777" w:rsidR="001F22EE" w:rsidRDefault="001F22EE" w:rsidP="006B260D">
            <w:pPr>
              <w:pStyle w:val="BodyText"/>
              <w:jc w:val="center"/>
            </w:pPr>
            <w:r>
              <w:t>Kods</w:t>
            </w:r>
          </w:p>
        </w:tc>
        <w:tc>
          <w:tcPr>
            <w:tcW w:w="3986" w:type="dxa"/>
            <w:tcBorders>
              <w:bottom w:val="single" w:sz="4" w:space="0" w:color="auto"/>
            </w:tcBorders>
            <w:shd w:val="clear" w:color="auto" w:fill="auto"/>
          </w:tcPr>
          <w:p w14:paraId="627F357C" w14:textId="77777777" w:rsidR="001F22EE" w:rsidRDefault="001F22EE" w:rsidP="006B260D">
            <w:pPr>
              <w:pStyle w:val="BodyText"/>
              <w:jc w:val="center"/>
            </w:pPr>
            <w:r>
              <w:t>Norādāmā vieta</w:t>
            </w:r>
          </w:p>
        </w:tc>
      </w:tr>
      <w:tr w:rsidR="001F22EE" w:rsidRPr="006B260D" w14:paraId="704BE243" w14:textId="77777777" w:rsidTr="00B41AF0">
        <w:trPr>
          <w:trHeight w:val="500"/>
        </w:trPr>
        <w:tc>
          <w:tcPr>
            <w:tcW w:w="5619" w:type="dxa"/>
            <w:tcBorders>
              <w:bottom w:val="nil"/>
            </w:tcBorders>
            <w:shd w:val="clear" w:color="auto" w:fill="auto"/>
            <w:vAlign w:val="center"/>
          </w:tcPr>
          <w:p w14:paraId="70297CF8" w14:textId="77777777" w:rsidR="001F22EE" w:rsidRPr="001F22EE" w:rsidRDefault="001F22EE" w:rsidP="00E665EE">
            <w:pPr>
              <w:pStyle w:val="BodyText"/>
              <w:jc w:val="left"/>
            </w:pPr>
            <w:r>
              <w:t>No rūpnīcas (</w:t>
            </w:r>
            <w:r w:rsidRPr="006B260D">
              <w:rPr>
                <w:i/>
              </w:rPr>
              <w:t>ex-works</w:t>
            </w:r>
            <w:r>
              <w:t>)</w:t>
            </w:r>
          </w:p>
        </w:tc>
        <w:tc>
          <w:tcPr>
            <w:tcW w:w="851" w:type="dxa"/>
            <w:tcBorders>
              <w:bottom w:val="nil"/>
            </w:tcBorders>
            <w:shd w:val="clear" w:color="auto" w:fill="auto"/>
            <w:vAlign w:val="center"/>
          </w:tcPr>
          <w:p w14:paraId="02AC3926" w14:textId="77777777" w:rsidR="001F22EE" w:rsidRDefault="001F22EE" w:rsidP="006B260D">
            <w:pPr>
              <w:pStyle w:val="BodyText"/>
              <w:jc w:val="center"/>
            </w:pPr>
            <w:r>
              <w:t>EXW</w:t>
            </w:r>
          </w:p>
        </w:tc>
        <w:tc>
          <w:tcPr>
            <w:tcW w:w="3986" w:type="dxa"/>
            <w:tcBorders>
              <w:bottom w:val="nil"/>
            </w:tcBorders>
            <w:shd w:val="clear" w:color="auto" w:fill="auto"/>
            <w:vAlign w:val="center"/>
          </w:tcPr>
          <w:p w14:paraId="24190E72" w14:textId="77777777" w:rsidR="001F22EE" w:rsidRDefault="001F22EE" w:rsidP="006B260D">
            <w:pPr>
              <w:pStyle w:val="BodyText"/>
              <w:jc w:val="left"/>
            </w:pPr>
            <w:r>
              <w:t>Norādītā vieta</w:t>
            </w:r>
          </w:p>
        </w:tc>
      </w:tr>
      <w:tr w:rsidR="001F22EE" w:rsidRPr="006B260D" w14:paraId="7EC9E078" w14:textId="77777777" w:rsidTr="00B41AF0">
        <w:trPr>
          <w:trHeight w:val="500"/>
        </w:trPr>
        <w:tc>
          <w:tcPr>
            <w:tcW w:w="5619" w:type="dxa"/>
            <w:tcBorders>
              <w:top w:val="nil"/>
              <w:bottom w:val="nil"/>
            </w:tcBorders>
            <w:shd w:val="clear" w:color="auto" w:fill="auto"/>
            <w:vAlign w:val="center"/>
          </w:tcPr>
          <w:p w14:paraId="2A3413AF" w14:textId="77777777" w:rsidR="001F22EE" w:rsidRDefault="001F22EE" w:rsidP="006B260D">
            <w:pPr>
              <w:pStyle w:val="BodyText"/>
              <w:jc w:val="left"/>
            </w:pPr>
            <w:r>
              <w:t>Franko pārvadātājs (</w:t>
            </w:r>
            <w:r w:rsidRPr="006B260D">
              <w:rPr>
                <w:i/>
              </w:rPr>
              <w:t>free carrier</w:t>
            </w:r>
            <w:r>
              <w:t>)</w:t>
            </w:r>
          </w:p>
        </w:tc>
        <w:tc>
          <w:tcPr>
            <w:tcW w:w="851" w:type="dxa"/>
            <w:tcBorders>
              <w:top w:val="nil"/>
              <w:bottom w:val="nil"/>
            </w:tcBorders>
            <w:shd w:val="clear" w:color="auto" w:fill="auto"/>
            <w:vAlign w:val="center"/>
          </w:tcPr>
          <w:p w14:paraId="2AE3F76B" w14:textId="77777777" w:rsidR="001F22EE" w:rsidRDefault="001F22EE" w:rsidP="006B260D">
            <w:pPr>
              <w:pStyle w:val="BodyText"/>
              <w:jc w:val="center"/>
            </w:pPr>
            <w:r>
              <w:t>FCA</w:t>
            </w:r>
          </w:p>
        </w:tc>
        <w:tc>
          <w:tcPr>
            <w:tcW w:w="3986" w:type="dxa"/>
            <w:tcBorders>
              <w:top w:val="nil"/>
              <w:bottom w:val="nil"/>
            </w:tcBorders>
            <w:shd w:val="clear" w:color="auto" w:fill="auto"/>
            <w:vAlign w:val="center"/>
          </w:tcPr>
          <w:p w14:paraId="06978B5B" w14:textId="77777777" w:rsidR="001F22EE" w:rsidRDefault="001F22EE" w:rsidP="006B260D">
            <w:pPr>
              <w:pStyle w:val="BodyText"/>
              <w:jc w:val="left"/>
            </w:pPr>
            <w:r>
              <w:t>Norādītā vieta</w:t>
            </w:r>
          </w:p>
        </w:tc>
      </w:tr>
      <w:tr w:rsidR="001F22EE" w:rsidRPr="006B260D" w14:paraId="6D60966B" w14:textId="77777777" w:rsidTr="00B41AF0">
        <w:trPr>
          <w:trHeight w:val="500"/>
        </w:trPr>
        <w:tc>
          <w:tcPr>
            <w:tcW w:w="5619" w:type="dxa"/>
            <w:tcBorders>
              <w:top w:val="nil"/>
              <w:bottom w:val="nil"/>
            </w:tcBorders>
            <w:shd w:val="clear" w:color="auto" w:fill="auto"/>
            <w:vAlign w:val="center"/>
          </w:tcPr>
          <w:p w14:paraId="21B56790" w14:textId="77777777" w:rsidR="001F22EE" w:rsidRDefault="001F22EE" w:rsidP="006B260D">
            <w:pPr>
              <w:pStyle w:val="BodyText"/>
              <w:jc w:val="left"/>
            </w:pPr>
            <w:r>
              <w:t>Franko gar kuģa bortu (</w:t>
            </w:r>
            <w:r w:rsidRPr="006B260D">
              <w:rPr>
                <w:i/>
              </w:rPr>
              <w:t>free alongside ship</w:t>
            </w:r>
            <w:r>
              <w:t>)</w:t>
            </w:r>
          </w:p>
        </w:tc>
        <w:tc>
          <w:tcPr>
            <w:tcW w:w="851" w:type="dxa"/>
            <w:tcBorders>
              <w:top w:val="nil"/>
              <w:bottom w:val="nil"/>
            </w:tcBorders>
            <w:shd w:val="clear" w:color="auto" w:fill="auto"/>
            <w:vAlign w:val="center"/>
          </w:tcPr>
          <w:p w14:paraId="4752BE7A" w14:textId="77777777" w:rsidR="001F22EE" w:rsidRDefault="001F22EE" w:rsidP="006B260D">
            <w:pPr>
              <w:pStyle w:val="BodyText"/>
              <w:jc w:val="center"/>
            </w:pPr>
            <w:r>
              <w:t>FAS</w:t>
            </w:r>
          </w:p>
        </w:tc>
        <w:tc>
          <w:tcPr>
            <w:tcW w:w="3986" w:type="dxa"/>
            <w:tcBorders>
              <w:top w:val="nil"/>
              <w:bottom w:val="nil"/>
            </w:tcBorders>
            <w:shd w:val="clear" w:color="auto" w:fill="auto"/>
            <w:vAlign w:val="center"/>
          </w:tcPr>
          <w:p w14:paraId="4C622CE1" w14:textId="77777777" w:rsidR="001F22EE" w:rsidRDefault="001F22EE" w:rsidP="006B260D">
            <w:pPr>
              <w:pStyle w:val="BodyText"/>
              <w:jc w:val="left"/>
            </w:pPr>
            <w:r>
              <w:t>Norādītā nosūtīšanas osta</w:t>
            </w:r>
          </w:p>
        </w:tc>
      </w:tr>
      <w:tr w:rsidR="001F22EE" w:rsidRPr="006B260D" w14:paraId="2FC1B612" w14:textId="77777777" w:rsidTr="00B41AF0">
        <w:trPr>
          <w:trHeight w:val="500"/>
        </w:trPr>
        <w:tc>
          <w:tcPr>
            <w:tcW w:w="5619" w:type="dxa"/>
            <w:tcBorders>
              <w:top w:val="nil"/>
              <w:bottom w:val="nil"/>
            </w:tcBorders>
            <w:shd w:val="clear" w:color="auto" w:fill="auto"/>
            <w:vAlign w:val="center"/>
          </w:tcPr>
          <w:p w14:paraId="2D77692E" w14:textId="77777777" w:rsidR="001F22EE" w:rsidRDefault="001F22EE" w:rsidP="006B260D">
            <w:pPr>
              <w:pStyle w:val="BodyText"/>
              <w:jc w:val="left"/>
            </w:pPr>
            <w:r>
              <w:t>Franko uz kuģa klāja (</w:t>
            </w:r>
            <w:r w:rsidRPr="006B260D">
              <w:rPr>
                <w:i/>
              </w:rPr>
              <w:t>free on board</w:t>
            </w:r>
            <w:r>
              <w:t>)</w:t>
            </w:r>
          </w:p>
        </w:tc>
        <w:tc>
          <w:tcPr>
            <w:tcW w:w="851" w:type="dxa"/>
            <w:tcBorders>
              <w:top w:val="nil"/>
              <w:bottom w:val="nil"/>
            </w:tcBorders>
            <w:shd w:val="clear" w:color="auto" w:fill="auto"/>
            <w:vAlign w:val="center"/>
          </w:tcPr>
          <w:p w14:paraId="590AC92D" w14:textId="77777777" w:rsidR="001F22EE" w:rsidRDefault="001F22EE" w:rsidP="006B260D">
            <w:pPr>
              <w:pStyle w:val="BodyText"/>
              <w:jc w:val="center"/>
            </w:pPr>
            <w:r>
              <w:t>FOB</w:t>
            </w:r>
          </w:p>
        </w:tc>
        <w:tc>
          <w:tcPr>
            <w:tcW w:w="3986" w:type="dxa"/>
            <w:tcBorders>
              <w:top w:val="nil"/>
              <w:bottom w:val="nil"/>
            </w:tcBorders>
            <w:shd w:val="clear" w:color="auto" w:fill="auto"/>
            <w:vAlign w:val="center"/>
          </w:tcPr>
          <w:p w14:paraId="0DD4976C" w14:textId="77777777" w:rsidR="001F22EE" w:rsidRDefault="001F22EE" w:rsidP="006B260D">
            <w:pPr>
              <w:pStyle w:val="BodyText"/>
              <w:jc w:val="left"/>
            </w:pPr>
            <w:r>
              <w:t>Norādītā nosūtīšanas osta</w:t>
            </w:r>
          </w:p>
        </w:tc>
      </w:tr>
      <w:tr w:rsidR="001F22EE" w:rsidRPr="006B260D" w14:paraId="0E7E9AA6" w14:textId="77777777" w:rsidTr="00B41AF0">
        <w:trPr>
          <w:trHeight w:val="500"/>
        </w:trPr>
        <w:tc>
          <w:tcPr>
            <w:tcW w:w="5619" w:type="dxa"/>
            <w:tcBorders>
              <w:top w:val="nil"/>
              <w:bottom w:val="nil"/>
            </w:tcBorders>
            <w:shd w:val="clear" w:color="auto" w:fill="auto"/>
            <w:vAlign w:val="center"/>
          </w:tcPr>
          <w:p w14:paraId="35728DFB" w14:textId="77777777" w:rsidR="001F22EE" w:rsidRDefault="001F22EE" w:rsidP="006B260D">
            <w:pPr>
              <w:pStyle w:val="BodyText"/>
              <w:jc w:val="left"/>
            </w:pPr>
            <w:r>
              <w:t>Cena un frakts (vedmaksa) (</w:t>
            </w:r>
            <w:r w:rsidRPr="006B260D">
              <w:rPr>
                <w:i/>
              </w:rPr>
              <w:t>cost and freight</w:t>
            </w:r>
            <w:r>
              <w:t>)</w:t>
            </w:r>
          </w:p>
        </w:tc>
        <w:tc>
          <w:tcPr>
            <w:tcW w:w="851" w:type="dxa"/>
            <w:tcBorders>
              <w:top w:val="nil"/>
              <w:bottom w:val="nil"/>
            </w:tcBorders>
            <w:shd w:val="clear" w:color="auto" w:fill="auto"/>
            <w:vAlign w:val="center"/>
          </w:tcPr>
          <w:p w14:paraId="06BDADEE" w14:textId="77777777" w:rsidR="001F22EE" w:rsidRDefault="001F22EE" w:rsidP="006B260D">
            <w:pPr>
              <w:pStyle w:val="BodyText"/>
              <w:jc w:val="center"/>
            </w:pPr>
            <w:r>
              <w:t>CFR</w:t>
            </w:r>
          </w:p>
        </w:tc>
        <w:tc>
          <w:tcPr>
            <w:tcW w:w="3986" w:type="dxa"/>
            <w:tcBorders>
              <w:top w:val="nil"/>
              <w:bottom w:val="nil"/>
            </w:tcBorders>
            <w:shd w:val="clear" w:color="auto" w:fill="auto"/>
            <w:vAlign w:val="center"/>
          </w:tcPr>
          <w:p w14:paraId="35C62B79" w14:textId="77777777" w:rsidR="001F22EE" w:rsidRDefault="001F22EE" w:rsidP="006B260D">
            <w:pPr>
              <w:pStyle w:val="BodyText"/>
              <w:jc w:val="left"/>
            </w:pPr>
            <w:r>
              <w:t>Norādītā galamērķa osta</w:t>
            </w:r>
          </w:p>
        </w:tc>
      </w:tr>
      <w:tr w:rsidR="001F22EE" w:rsidRPr="006B260D" w14:paraId="38371482" w14:textId="77777777" w:rsidTr="00B41AF0">
        <w:trPr>
          <w:trHeight w:val="500"/>
        </w:trPr>
        <w:tc>
          <w:tcPr>
            <w:tcW w:w="5619" w:type="dxa"/>
            <w:tcBorders>
              <w:top w:val="nil"/>
              <w:bottom w:val="nil"/>
            </w:tcBorders>
            <w:shd w:val="clear" w:color="auto" w:fill="auto"/>
            <w:vAlign w:val="center"/>
          </w:tcPr>
          <w:p w14:paraId="29FF960B" w14:textId="77777777" w:rsidR="001F22EE" w:rsidRDefault="001F22EE" w:rsidP="006B260D">
            <w:pPr>
              <w:pStyle w:val="BodyText"/>
              <w:jc w:val="left"/>
            </w:pPr>
            <w:r>
              <w:t>Cena, apdrošināšana un frakts (</w:t>
            </w:r>
            <w:r w:rsidRPr="006B260D">
              <w:rPr>
                <w:i/>
              </w:rPr>
              <w:t>cost, insurance and freight</w:t>
            </w:r>
            <w:r>
              <w:t>)</w:t>
            </w:r>
          </w:p>
        </w:tc>
        <w:tc>
          <w:tcPr>
            <w:tcW w:w="851" w:type="dxa"/>
            <w:tcBorders>
              <w:top w:val="nil"/>
              <w:bottom w:val="nil"/>
            </w:tcBorders>
            <w:shd w:val="clear" w:color="auto" w:fill="auto"/>
            <w:vAlign w:val="center"/>
          </w:tcPr>
          <w:p w14:paraId="4D2BDF44" w14:textId="77777777" w:rsidR="001F22EE" w:rsidRDefault="001F22EE" w:rsidP="006B260D">
            <w:pPr>
              <w:pStyle w:val="BodyText"/>
              <w:jc w:val="center"/>
            </w:pPr>
            <w:r>
              <w:t>CIF</w:t>
            </w:r>
          </w:p>
        </w:tc>
        <w:tc>
          <w:tcPr>
            <w:tcW w:w="3986" w:type="dxa"/>
            <w:tcBorders>
              <w:top w:val="nil"/>
              <w:bottom w:val="nil"/>
            </w:tcBorders>
            <w:shd w:val="clear" w:color="auto" w:fill="auto"/>
            <w:vAlign w:val="center"/>
          </w:tcPr>
          <w:p w14:paraId="2721012E" w14:textId="77777777" w:rsidR="001F22EE" w:rsidRDefault="001F22EE" w:rsidP="006B260D">
            <w:pPr>
              <w:pStyle w:val="BodyText"/>
              <w:jc w:val="left"/>
            </w:pPr>
            <w:r>
              <w:t>Norādītā galamērķa osta</w:t>
            </w:r>
          </w:p>
        </w:tc>
      </w:tr>
      <w:tr w:rsidR="001F22EE" w:rsidRPr="006B260D" w14:paraId="32787347" w14:textId="77777777" w:rsidTr="00B41AF0">
        <w:trPr>
          <w:trHeight w:val="500"/>
        </w:trPr>
        <w:tc>
          <w:tcPr>
            <w:tcW w:w="5619" w:type="dxa"/>
            <w:tcBorders>
              <w:top w:val="nil"/>
              <w:bottom w:val="nil"/>
            </w:tcBorders>
            <w:shd w:val="clear" w:color="auto" w:fill="auto"/>
            <w:vAlign w:val="center"/>
          </w:tcPr>
          <w:p w14:paraId="341A8E0D" w14:textId="77777777" w:rsidR="001F22EE" w:rsidRDefault="001F22EE" w:rsidP="006B260D">
            <w:pPr>
              <w:pStyle w:val="BodyText"/>
              <w:jc w:val="left"/>
            </w:pPr>
            <w:r>
              <w:t>Transportēšana apmaksāta līdz …(</w:t>
            </w:r>
            <w:r w:rsidRPr="006B260D">
              <w:rPr>
                <w:i/>
              </w:rPr>
              <w:t>carriage paid to</w:t>
            </w:r>
            <w:r>
              <w:t>)</w:t>
            </w:r>
          </w:p>
        </w:tc>
        <w:tc>
          <w:tcPr>
            <w:tcW w:w="851" w:type="dxa"/>
            <w:tcBorders>
              <w:top w:val="nil"/>
              <w:bottom w:val="nil"/>
            </w:tcBorders>
            <w:shd w:val="clear" w:color="auto" w:fill="auto"/>
            <w:vAlign w:val="center"/>
          </w:tcPr>
          <w:p w14:paraId="79C865DB" w14:textId="77777777" w:rsidR="001F22EE" w:rsidRDefault="001F22EE" w:rsidP="006B260D">
            <w:pPr>
              <w:pStyle w:val="BodyText"/>
              <w:jc w:val="center"/>
            </w:pPr>
            <w:r>
              <w:t>CPT</w:t>
            </w:r>
          </w:p>
        </w:tc>
        <w:tc>
          <w:tcPr>
            <w:tcW w:w="3986" w:type="dxa"/>
            <w:tcBorders>
              <w:top w:val="nil"/>
              <w:bottom w:val="nil"/>
            </w:tcBorders>
            <w:shd w:val="clear" w:color="auto" w:fill="auto"/>
            <w:vAlign w:val="center"/>
          </w:tcPr>
          <w:p w14:paraId="17F87A4C" w14:textId="77777777" w:rsidR="001F22EE" w:rsidRDefault="001F22EE" w:rsidP="006B260D">
            <w:pPr>
              <w:pStyle w:val="BodyText"/>
              <w:jc w:val="left"/>
            </w:pPr>
            <w:r>
              <w:t>Norādītā galamērķa vieta</w:t>
            </w:r>
          </w:p>
        </w:tc>
      </w:tr>
      <w:tr w:rsidR="001F22EE" w:rsidRPr="006B260D" w14:paraId="0A1C5DD9" w14:textId="77777777" w:rsidTr="00B41AF0">
        <w:trPr>
          <w:trHeight w:val="500"/>
        </w:trPr>
        <w:tc>
          <w:tcPr>
            <w:tcW w:w="5619" w:type="dxa"/>
            <w:tcBorders>
              <w:top w:val="nil"/>
              <w:bottom w:val="nil"/>
            </w:tcBorders>
            <w:shd w:val="clear" w:color="auto" w:fill="auto"/>
            <w:vAlign w:val="center"/>
          </w:tcPr>
          <w:p w14:paraId="51EB3113" w14:textId="77777777" w:rsidR="001F22EE" w:rsidRDefault="001F22EE" w:rsidP="006B260D">
            <w:pPr>
              <w:pStyle w:val="BodyText"/>
              <w:jc w:val="left"/>
            </w:pPr>
            <w:r>
              <w:t>Pārvadājums un apdrošināšana apmaksāta līdz …(</w:t>
            </w:r>
            <w:r w:rsidRPr="006B260D">
              <w:rPr>
                <w:i/>
              </w:rPr>
              <w:t>carriage and insurance paid to</w:t>
            </w:r>
            <w:r>
              <w:t>)</w:t>
            </w:r>
          </w:p>
        </w:tc>
        <w:tc>
          <w:tcPr>
            <w:tcW w:w="851" w:type="dxa"/>
            <w:tcBorders>
              <w:top w:val="nil"/>
              <w:bottom w:val="nil"/>
            </w:tcBorders>
            <w:shd w:val="clear" w:color="auto" w:fill="auto"/>
            <w:vAlign w:val="center"/>
          </w:tcPr>
          <w:p w14:paraId="46C68E47" w14:textId="77777777" w:rsidR="001F22EE" w:rsidRDefault="001F22EE" w:rsidP="006B260D">
            <w:pPr>
              <w:pStyle w:val="BodyText"/>
              <w:jc w:val="center"/>
            </w:pPr>
            <w:r>
              <w:t>CIP</w:t>
            </w:r>
          </w:p>
        </w:tc>
        <w:tc>
          <w:tcPr>
            <w:tcW w:w="3986" w:type="dxa"/>
            <w:tcBorders>
              <w:top w:val="nil"/>
              <w:bottom w:val="nil"/>
            </w:tcBorders>
            <w:shd w:val="clear" w:color="auto" w:fill="auto"/>
            <w:vAlign w:val="center"/>
          </w:tcPr>
          <w:p w14:paraId="4A4D149B" w14:textId="77777777" w:rsidR="001F22EE" w:rsidRDefault="001F22EE" w:rsidP="006B260D">
            <w:pPr>
              <w:pStyle w:val="BodyText"/>
              <w:jc w:val="left"/>
            </w:pPr>
            <w:r>
              <w:t>Norādītā galamērķa vieta</w:t>
            </w:r>
          </w:p>
        </w:tc>
      </w:tr>
      <w:tr w:rsidR="001F22EE" w:rsidRPr="006B260D" w14:paraId="68725FB5" w14:textId="77777777" w:rsidTr="00B41AF0">
        <w:trPr>
          <w:trHeight w:val="500"/>
        </w:trPr>
        <w:tc>
          <w:tcPr>
            <w:tcW w:w="5619" w:type="dxa"/>
            <w:tcBorders>
              <w:top w:val="nil"/>
              <w:bottom w:val="nil"/>
            </w:tcBorders>
            <w:shd w:val="clear" w:color="auto" w:fill="auto"/>
            <w:vAlign w:val="center"/>
          </w:tcPr>
          <w:p w14:paraId="7D48F1A5" w14:textId="77777777" w:rsidR="001F22EE" w:rsidRDefault="001F22EE" w:rsidP="006B260D">
            <w:pPr>
              <w:pStyle w:val="BodyText"/>
              <w:jc w:val="left"/>
            </w:pPr>
            <w:r w:rsidRPr="00E71BAB">
              <w:t>Piegādāts līdz vietai (</w:t>
            </w:r>
            <w:r w:rsidRPr="006B260D">
              <w:rPr>
                <w:i/>
                <w:iCs/>
              </w:rPr>
              <w:t>delivered at place</w:t>
            </w:r>
            <w:r w:rsidRPr="00E71BAB">
              <w:t>)</w:t>
            </w:r>
          </w:p>
        </w:tc>
        <w:tc>
          <w:tcPr>
            <w:tcW w:w="851" w:type="dxa"/>
            <w:tcBorders>
              <w:top w:val="nil"/>
              <w:bottom w:val="nil"/>
            </w:tcBorders>
            <w:shd w:val="clear" w:color="auto" w:fill="auto"/>
            <w:vAlign w:val="center"/>
          </w:tcPr>
          <w:p w14:paraId="726B4066" w14:textId="77777777" w:rsidR="001F22EE" w:rsidRDefault="004410A3" w:rsidP="006B260D">
            <w:pPr>
              <w:pStyle w:val="BodyText"/>
              <w:jc w:val="center"/>
            </w:pPr>
            <w:r>
              <w:t>DAP</w:t>
            </w:r>
          </w:p>
        </w:tc>
        <w:tc>
          <w:tcPr>
            <w:tcW w:w="3986" w:type="dxa"/>
            <w:tcBorders>
              <w:top w:val="nil"/>
              <w:bottom w:val="nil"/>
            </w:tcBorders>
            <w:shd w:val="clear" w:color="auto" w:fill="auto"/>
            <w:vAlign w:val="center"/>
          </w:tcPr>
          <w:p w14:paraId="179273D5" w14:textId="77777777" w:rsidR="001F22EE" w:rsidRDefault="004410A3" w:rsidP="006B260D">
            <w:pPr>
              <w:pStyle w:val="BodyText"/>
              <w:jc w:val="left"/>
            </w:pPr>
            <w:r w:rsidRPr="00E71BAB">
              <w:t>Norādītā galamērķa vieta</w:t>
            </w:r>
          </w:p>
        </w:tc>
      </w:tr>
      <w:tr w:rsidR="001F22EE" w:rsidRPr="006B260D" w14:paraId="7E0F973B" w14:textId="77777777" w:rsidTr="00B41AF0">
        <w:trPr>
          <w:trHeight w:val="500"/>
        </w:trPr>
        <w:tc>
          <w:tcPr>
            <w:tcW w:w="5619" w:type="dxa"/>
            <w:tcBorders>
              <w:top w:val="nil"/>
              <w:bottom w:val="nil"/>
            </w:tcBorders>
            <w:shd w:val="clear" w:color="auto" w:fill="auto"/>
            <w:vAlign w:val="center"/>
          </w:tcPr>
          <w:p w14:paraId="06CE9ED7" w14:textId="77777777" w:rsidR="001F22EE" w:rsidRPr="00A36A55" w:rsidRDefault="00330692" w:rsidP="006B260D">
            <w:pPr>
              <w:pStyle w:val="BodyText"/>
              <w:jc w:val="left"/>
              <w:rPr>
                <w:color w:val="000000"/>
              </w:rPr>
            </w:pPr>
            <w:r w:rsidRPr="00A36A55">
              <w:rPr>
                <w:color w:val="000000"/>
              </w:rPr>
              <w:t>Piegādāts līdz izkraušanas vietai</w:t>
            </w:r>
            <w:r w:rsidR="001F22EE" w:rsidRPr="00A36A55">
              <w:rPr>
                <w:color w:val="000000"/>
              </w:rPr>
              <w:t xml:space="preserve"> (</w:t>
            </w:r>
            <w:r w:rsidR="00155C63" w:rsidRPr="00A36A55">
              <w:rPr>
                <w:i/>
                <w:iCs/>
                <w:color w:val="000000"/>
              </w:rPr>
              <w:t>delivered at place unloaded</w:t>
            </w:r>
            <w:r w:rsidR="001F22EE" w:rsidRPr="00A36A55">
              <w:rPr>
                <w:color w:val="000000"/>
              </w:rPr>
              <w:t>)</w:t>
            </w:r>
          </w:p>
        </w:tc>
        <w:tc>
          <w:tcPr>
            <w:tcW w:w="851" w:type="dxa"/>
            <w:tcBorders>
              <w:top w:val="nil"/>
              <w:bottom w:val="nil"/>
            </w:tcBorders>
            <w:shd w:val="clear" w:color="auto" w:fill="auto"/>
            <w:vAlign w:val="center"/>
          </w:tcPr>
          <w:p w14:paraId="3FB049CA" w14:textId="77777777" w:rsidR="001F22EE" w:rsidRPr="00A36A55" w:rsidRDefault="00155C63" w:rsidP="006B260D">
            <w:pPr>
              <w:pStyle w:val="BodyText"/>
              <w:jc w:val="center"/>
              <w:rPr>
                <w:color w:val="000000"/>
              </w:rPr>
            </w:pPr>
            <w:r w:rsidRPr="00A36A55">
              <w:rPr>
                <w:color w:val="000000"/>
              </w:rPr>
              <w:t>DPU</w:t>
            </w:r>
          </w:p>
        </w:tc>
        <w:tc>
          <w:tcPr>
            <w:tcW w:w="3986" w:type="dxa"/>
            <w:tcBorders>
              <w:top w:val="nil"/>
              <w:bottom w:val="nil"/>
            </w:tcBorders>
            <w:shd w:val="clear" w:color="auto" w:fill="auto"/>
            <w:vAlign w:val="center"/>
          </w:tcPr>
          <w:p w14:paraId="690BA040" w14:textId="77777777" w:rsidR="001F22EE" w:rsidRPr="00A36A55" w:rsidRDefault="001F22EE" w:rsidP="00CC1CF7">
            <w:pPr>
              <w:pStyle w:val="BodyText"/>
              <w:jc w:val="left"/>
              <w:rPr>
                <w:color w:val="000000"/>
              </w:rPr>
            </w:pPr>
            <w:r w:rsidRPr="00A36A55">
              <w:rPr>
                <w:color w:val="000000"/>
              </w:rPr>
              <w:t>No</w:t>
            </w:r>
            <w:r w:rsidR="0088689E" w:rsidRPr="00A36A55">
              <w:rPr>
                <w:color w:val="000000"/>
              </w:rPr>
              <w:t>rādītā izkraušanas</w:t>
            </w:r>
            <w:r w:rsidRPr="00A36A55">
              <w:rPr>
                <w:color w:val="000000"/>
              </w:rPr>
              <w:t xml:space="preserve"> vieta</w:t>
            </w:r>
          </w:p>
        </w:tc>
      </w:tr>
      <w:tr w:rsidR="001F22EE" w:rsidRPr="006B260D" w14:paraId="444EFFBC" w14:textId="77777777" w:rsidTr="00B41AF0">
        <w:trPr>
          <w:trHeight w:val="500"/>
        </w:trPr>
        <w:tc>
          <w:tcPr>
            <w:tcW w:w="5619" w:type="dxa"/>
            <w:tcBorders>
              <w:top w:val="nil"/>
              <w:bottom w:val="nil"/>
            </w:tcBorders>
            <w:shd w:val="clear" w:color="auto" w:fill="auto"/>
            <w:vAlign w:val="center"/>
          </w:tcPr>
          <w:p w14:paraId="3729A66C" w14:textId="77777777" w:rsidR="001F22EE" w:rsidRPr="00A36A55" w:rsidRDefault="001F22EE" w:rsidP="006B260D">
            <w:pPr>
              <w:pStyle w:val="BodyText"/>
              <w:jc w:val="left"/>
            </w:pPr>
            <w:r w:rsidRPr="00A36A55">
              <w:t>Piegādāts ar nodevas samaksu (</w:t>
            </w:r>
            <w:r w:rsidRPr="00A36A55">
              <w:rPr>
                <w:i/>
              </w:rPr>
              <w:t>delivered duty paid</w:t>
            </w:r>
            <w:r w:rsidRPr="00A36A55">
              <w:t>)</w:t>
            </w:r>
          </w:p>
        </w:tc>
        <w:tc>
          <w:tcPr>
            <w:tcW w:w="851" w:type="dxa"/>
            <w:tcBorders>
              <w:top w:val="nil"/>
              <w:bottom w:val="nil"/>
            </w:tcBorders>
            <w:shd w:val="clear" w:color="auto" w:fill="auto"/>
            <w:vAlign w:val="center"/>
          </w:tcPr>
          <w:p w14:paraId="53E25DF7" w14:textId="77777777" w:rsidR="001F22EE" w:rsidRPr="00A36A55" w:rsidRDefault="001F22EE" w:rsidP="006B260D">
            <w:pPr>
              <w:pStyle w:val="BodyText"/>
              <w:jc w:val="center"/>
            </w:pPr>
            <w:r w:rsidRPr="00A36A55">
              <w:t>DDP</w:t>
            </w:r>
          </w:p>
        </w:tc>
        <w:tc>
          <w:tcPr>
            <w:tcW w:w="3986" w:type="dxa"/>
            <w:tcBorders>
              <w:top w:val="nil"/>
              <w:bottom w:val="nil"/>
            </w:tcBorders>
            <w:shd w:val="clear" w:color="auto" w:fill="auto"/>
            <w:vAlign w:val="center"/>
          </w:tcPr>
          <w:p w14:paraId="2E3BB9AD" w14:textId="77777777" w:rsidR="001F22EE" w:rsidRPr="00A36A55" w:rsidRDefault="001F22EE" w:rsidP="006B260D">
            <w:pPr>
              <w:pStyle w:val="BodyText"/>
              <w:jc w:val="left"/>
            </w:pPr>
            <w:r w:rsidRPr="00A36A55">
              <w:t>Norādītā galamērķa vieta</w:t>
            </w:r>
          </w:p>
        </w:tc>
      </w:tr>
      <w:tr w:rsidR="001F22EE" w:rsidRPr="0052126C" w14:paraId="6001074F" w14:textId="77777777" w:rsidTr="00B41AF0">
        <w:trPr>
          <w:trHeight w:val="500"/>
        </w:trPr>
        <w:tc>
          <w:tcPr>
            <w:tcW w:w="5619" w:type="dxa"/>
            <w:tcBorders>
              <w:top w:val="nil"/>
            </w:tcBorders>
            <w:shd w:val="clear" w:color="auto" w:fill="auto"/>
            <w:vAlign w:val="center"/>
          </w:tcPr>
          <w:p w14:paraId="25B599A1" w14:textId="77777777" w:rsidR="001F22EE" w:rsidRDefault="001F22EE" w:rsidP="006B260D">
            <w:pPr>
              <w:pStyle w:val="BodyText"/>
              <w:jc w:val="left"/>
            </w:pPr>
            <w:r>
              <w:t>Piegādes noteikumi, kas nav uzskaitīti iepriekš</w:t>
            </w:r>
          </w:p>
        </w:tc>
        <w:tc>
          <w:tcPr>
            <w:tcW w:w="851" w:type="dxa"/>
            <w:tcBorders>
              <w:top w:val="nil"/>
            </w:tcBorders>
            <w:shd w:val="clear" w:color="auto" w:fill="auto"/>
            <w:vAlign w:val="center"/>
          </w:tcPr>
          <w:p w14:paraId="42D37028" w14:textId="77777777" w:rsidR="001F22EE" w:rsidRDefault="001F22EE" w:rsidP="006B260D">
            <w:pPr>
              <w:pStyle w:val="BodyText"/>
              <w:jc w:val="center"/>
            </w:pPr>
            <w:r>
              <w:t>XXX</w:t>
            </w:r>
          </w:p>
        </w:tc>
        <w:tc>
          <w:tcPr>
            <w:tcW w:w="3986" w:type="dxa"/>
            <w:tcBorders>
              <w:top w:val="nil"/>
            </w:tcBorders>
            <w:shd w:val="clear" w:color="auto" w:fill="auto"/>
            <w:vAlign w:val="center"/>
          </w:tcPr>
          <w:p w14:paraId="448290FD" w14:textId="77777777" w:rsidR="001F22EE" w:rsidRDefault="001F22EE" w:rsidP="006B260D">
            <w:pPr>
              <w:pStyle w:val="BodyText"/>
              <w:jc w:val="left"/>
            </w:pPr>
            <w:r>
              <w:t>Līgumā ietverto piegādes noteikumu apraksts</w:t>
            </w:r>
          </w:p>
        </w:tc>
      </w:tr>
    </w:tbl>
    <w:p w14:paraId="228253E4" w14:textId="77777777" w:rsidR="007F0FEF" w:rsidRDefault="007F0FEF" w:rsidP="004410A3">
      <w:pPr>
        <w:jc w:val="both"/>
        <w:rPr>
          <w:rFonts w:ascii="Verdana" w:hAnsi="Verdana"/>
          <w:b/>
          <w:bCs/>
          <w:sz w:val="16"/>
          <w:szCs w:val="16"/>
          <w:lang w:val="lv-LV"/>
        </w:rPr>
      </w:pPr>
    </w:p>
    <w:sectPr w:rsidR="007F0FEF" w:rsidSect="001F22EE">
      <w:footerReference w:type="default" r:id="rId18"/>
      <w:footerReference w:type="first" r:id="rId19"/>
      <w:pgSz w:w="11907" w:h="16840" w:code="9"/>
      <w:pgMar w:top="851" w:right="567"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6CAD" w14:textId="77777777" w:rsidR="001C16D0" w:rsidRDefault="001C16D0">
      <w:r>
        <w:separator/>
      </w:r>
    </w:p>
  </w:endnote>
  <w:endnote w:type="continuationSeparator" w:id="0">
    <w:p w14:paraId="7185D1AF" w14:textId="77777777" w:rsidR="001C16D0" w:rsidRDefault="001C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6C42" w14:textId="77777777" w:rsidR="00FB5537" w:rsidRDefault="00FB5537" w:rsidP="00EF1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EDD32" w14:textId="77777777" w:rsidR="00FB5537" w:rsidRDefault="00FB5537" w:rsidP="00785CD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FCBD" w14:textId="77777777" w:rsidR="00FB5537" w:rsidRPr="001850B2" w:rsidRDefault="00FB5537" w:rsidP="00785CD8">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FA5F" w14:textId="77777777" w:rsidR="00D11FB0" w:rsidRPr="001850B2" w:rsidRDefault="00D11FB0" w:rsidP="00EF1E38">
    <w:pPr>
      <w:pStyle w:val="Footer"/>
      <w:framePr w:wrap="around" w:vAnchor="text" w:hAnchor="margin" w:xAlign="center" w:y="1"/>
      <w:rPr>
        <w:rStyle w:val="PageNumber"/>
        <w:sz w:val="20"/>
      </w:rPr>
    </w:pPr>
    <w:r w:rsidRPr="001850B2">
      <w:rPr>
        <w:rStyle w:val="PageNumber"/>
        <w:sz w:val="20"/>
      </w:rPr>
      <w:fldChar w:fldCharType="begin"/>
    </w:r>
    <w:r w:rsidRPr="001850B2">
      <w:rPr>
        <w:rStyle w:val="PageNumber"/>
        <w:sz w:val="20"/>
      </w:rPr>
      <w:instrText xml:space="preserve">PAGE  </w:instrText>
    </w:r>
    <w:r w:rsidRPr="001850B2">
      <w:rPr>
        <w:rStyle w:val="PageNumber"/>
        <w:sz w:val="20"/>
      </w:rPr>
      <w:fldChar w:fldCharType="separate"/>
    </w:r>
    <w:r w:rsidR="00656FE1">
      <w:rPr>
        <w:rStyle w:val="PageNumber"/>
        <w:noProof/>
        <w:sz w:val="20"/>
      </w:rPr>
      <w:t>21</w:t>
    </w:r>
    <w:r w:rsidRPr="001850B2">
      <w:rPr>
        <w:rStyle w:val="PageNumber"/>
        <w:sz w:val="20"/>
      </w:rPr>
      <w:fldChar w:fldCharType="end"/>
    </w:r>
  </w:p>
  <w:p w14:paraId="2494E13D" w14:textId="77777777" w:rsidR="00D11FB0" w:rsidRPr="001850B2" w:rsidRDefault="00D11FB0" w:rsidP="00785CD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9A39" w14:textId="77777777" w:rsidR="00D11FB0" w:rsidRDefault="00D1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4BBBC" w14:textId="77777777" w:rsidR="001C16D0" w:rsidRDefault="001C16D0">
      <w:r>
        <w:separator/>
      </w:r>
    </w:p>
  </w:footnote>
  <w:footnote w:type="continuationSeparator" w:id="0">
    <w:p w14:paraId="314A71C7" w14:textId="77777777" w:rsidR="001C16D0" w:rsidRDefault="001C16D0">
      <w:r>
        <w:continuationSeparator/>
      </w:r>
    </w:p>
  </w:footnote>
  <w:footnote w:id="1">
    <w:p w14:paraId="603B0462" w14:textId="77777777" w:rsidR="00A719A4" w:rsidRDefault="00A719A4" w:rsidP="00B41AF0">
      <w:pPr>
        <w:pStyle w:val="FootnoteText"/>
        <w:tabs>
          <w:tab w:val="left" w:pos="284"/>
        </w:tabs>
        <w:spacing w:after="0"/>
        <w:ind w:left="119" w:hanging="119"/>
        <w:rPr>
          <w:lang w:val="lv-LV"/>
        </w:rPr>
      </w:pPr>
      <w:r>
        <w:rPr>
          <w:rStyle w:val="FootnoteReference"/>
          <w:lang w:val="lv-LV"/>
        </w:rPr>
        <w:footnoteRef/>
      </w:r>
      <w:r>
        <w:rPr>
          <w:lang w:val="lv-LV"/>
        </w:rPr>
        <w:t xml:space="preserve"> </w:t>
      </w:r>
      <w:r w:rsidR="00B41AF0">
        <w:rPr>
          <w:lang w:val="lv-LV"/>
        </w:rPr>
        <w:tab/>
      </w:r>
      <w:r w:rsidR="00B41AF0">
        <w:rPr>
          <w:lang w:val="lv-LV"/>
        </w:rPr>
        <w:tab/>
      </w:r>
      <w:r>
        <w:rPr>
          <w:lang w:val="lv-LV"/>
        </w:rPr>
        <w:t xml:space="preserve">Pagaidu kods, kas neietekmē valsts galīgo nosaukumu, kurš tiks atzīts pēc sarunu noslēgšanas, kas </w:t>
      </w:r>
      <w:r w:rsidR="009416D9">
        <w:rPr>
          <w:lang w:val="lv-LV"/>
        </w:rPr>
        <w:t xml:space="preserve">patlaban </w:t>
      </w:r>
      <w:r>
        <w:rPr>
          <w:lang w:val="lv-LV"/>
        </w:rPr>
        <w:t>notiek ANO.</w:t>
      </w:r>
    </w:p>
  </w:footnote>
  <w:footnote w:id="2">
    <w:p w14:paraId="532416D7" w14:textId="77777777" w:rsidR="00C548E9" w:rsidRPr="00C548E9" w:rsidRDefault="00C548E9" w:rsidP="0052126C">
      <w:pPr>
        <w:pStyle w:val="FootnoteText"/>
        <w:ind w:firstLine="0"/>
        <w:rPr>
          <w:lang w:val="lv-LV"/>
        </w:rPr>
      </w:pPr>
      <w:r>
        <w:rPr>
          <w:rStyle w:val="FootnoteReference"/>
        </w:rPr>
        <w:footnoteRef/>
      </w:r>
      <w:r w:rsidRPr="00287930">
        <w:rPr>
          <w:lang w:val="lv-LV"/>
        </w:rPr>
        <w:t xml:space="preserve"> </w:t>
      </w:r>
      <w:r>
        <w:rPr>
          <w:lang w:val="lv-LV"/>
        </w:rPr>
        <w:t xml:space="preserve">Piegādes nosacījumu kodi norādīti saskaņā ar Starptautiskās tirdzniecības palātas izstrādātajiem </w:t>
      </w:r>
      <w:r w:rsidRPr="00A36A55">
        <w:rPr>
          <w:i/>
          <w:lang w:val="lv-LV"/>
        </w:rPr>
        <w:t>Incoterms</w:t>
      </w:r>
      <w:r w:rsidR="00AF5802" w:rsidRPr="00A36A55">
        <w:rPr>
          <w:lang w:val="lv-LV"/>
        </w:rPr>
        <w:t xml:space="preserve"> 2020</w:t>
      </w:r>
      <w:r>
        <w:rPr>
          <w:lang w:val="lv-LV"/>
        </w:rPr>
        <w:t xml:space="preserve"> noteikumiem.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4792" w14:textId="77777777" w:rsidR="00FB5537" w:rsidRDefault="00FB5537"/>
  <w:p w14:paraId="61FA4D15" w14:textId="77777777" w:rsidR="00FB5537" w:rsidRDefault="00FB5537"/>
  <w:p w14:paraId="5A6BFC71" w14:textId="77777777" w:rsidR="00FB5537" w:rsidRDefault="00FB5537"/>
  <w:p w14:paraId="7BC05569" w14:textId="77777777" w:rsidR="00FB5537" w:rsidRDefault="00FB5537"/>
  <w:p w14:paraId="1C999F99" w14:textId="77777777" w:rsidR="00FB5537" w:rsidRDefault="00FB5537"/>
  <w:p w14:paraId="4C8C6D33" w14:textId="77777777" w:rsidR="00FB5537" w:rsidRDefault="00FB5537"/>
  <w:p w14:paraId="42461558" w14:textId="77777777" w:rsidR="00FB5537" w:rsidRDefault="00FB5537"/>
  <w:p w14:paraId="15ADA651" w14:textId="77777777" w:rsidR="00FB5537" w:rsidRDefault="00FB5537"/>
  <w:p w14:paraId="41D220A1" w14:textId="77777777" w:rsidR="00FB5537" w:rsidRDefault="00FB5537"/>
  <w:p w14:paraId="353AAAF6" w14:textId="77777777" w:rsidR="00FB5537" w:rsidRDefault="00FB5537"/>
  <w:p w14:paraId="26BD7D7B" w14:textId="77777777" w:rsidR="00FB5537" w:rsidRDefault="00FB55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29A5756"/>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729084BE"/>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82C8A714"/>
    <w:lvl w:ilvl="0">
      <w:start w:val="1"/>
      <w:numFmt w:val="decimal"/>
      <w:pStyle w:val="ListNumber"/>
      <w:lvlText w:val="%1."/>
      <w:lvlJc w:val="left"/>
      <w:pPr>
        <w:tabs>
          <w:tab w:val="num" w:pos="360"/>
        </w:tabs>
        <w:ind w:left="360" w:hanging="360"/>
      </w:pPr>
    </w:lvl>
  </w:abstractNum>
  <w:abstractNum w:abstractNumId="3" w15:restartNumberingAfterBreak="0">
    <w:nsid w:val="03366EC6"/>
    <w:multiLevelType w:val="hybridMultilevel"/>
    <w:tmpl w:val="A446C438"/>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113C2E"/>
    <w:multiLevelType w:val="hybridMultilevel"/>
    <w:tmpl w:val="05468640"/>
    <w:lvl w:ilvl="0" w:tplc="3A846CCA">
      <w:start w:val="9"/>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D2B92"/>
    <w:multiLevelType w:val="hybridMultilevel"/>
    <w:tmpl w:val="78A828C0"/>
    <w:lvl w:ilvl="0" w:tplc="9840477E">
      <w:start w:val="1"/>
      <w:numFmt w:val="decimal"/>
      <w:lvlText w:val="%1."/>
      <w:lvlJc w:val="left"/>
      <w:pPr>
        <w:tabs>
          <w:tab w:val="num" w:pos="2340"/>
        </w:tabs>
        <w:ind w:left="23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505A9C"/>
    <w:multiLevelType w:val="hybridMultilevel"/>
    <w:tmpl w:val="A5AC49DE"/>
    <w:lvl w:ilvl="0" w:tplc="FFFFFFFF">
      <w:start w:val="1"/>
      <w:numFmt w:val="decimal"/>
      <w:lvlText w:val="%1."/>
      <w:lvlJc w:val="left"/>
      <w:pPr>
        <w:tabs>
          <w:tab w:val="num" w:pos="1110"/>
        </w:tabs>
        <w:ind w:left="111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10468B"/>
    <w:multiLevelType w:val="hybridMultilevel"/>
    <w:tmpl w:val="3E6E4F00"/>
    <w:lvl w:ilvl="0" w:tplc="579E9EA8">
      <w:start w:val="1"/>
      <w:numFmt w:val="bullet"/>
      <w:lvlText w:val=""/>
      <w:lvlJc w:val="left"/>
      <w:pPr>
        <w:tabs>
          <w:tab w:val="num" w:pos="1800"/>
        </w:tabs>
        <w:ind w:left="1800" w:hanging="360"/>
      </w:pPr>
      <w:rPr>
        <w:rFonts w:ascii="Symbol" w:hAnsi="Symbol" w:hint="default"/>
        <w:sz w:val="24"/>
      </w:rPr>
    </w:lvl>
    <w:lvl w:ilvl="1" w:tplc="30C2E6E2">
      <w:numFmt w:val="bullet"/>
      <w:lvlText w:val="-"/>
      <w:lvlJc w:val="left"/>
      <w:pPr>
        <w:tabs>
          <w:tab w:val="num" w:pos="720"/>
        </w:tabs>
        <w:ind w:left="72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B431D34"/>
    <w:multiLevelType w:val="hybridMultilevel"/>
    <w:tmpl w:val="087CDC1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B9C61B0"/>
    <w:multiLevelType w:val="hybridMultilevel"/>
    <w:tmpl w:val="E54EA520"/>
    <w:lvl w:ilvl="0" w:tplc="30C2E6E2">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0D34B6"/>
    <w:multiLevelType w:val="hybridMultilevel"/>
    <w:tmpl w:val="1E449A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AA4635"/>
    <w:multiLevelType w:val="hybridMultilevel"/>
    <w:tmpl w:val="2B6C18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7A8991C">
      <w:start w:val="9"/>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A31F56"/>
    <w:multiLevelType w:val="hybridMultilevel"/>
    <w:tmpl w:val="3E6E4F00"/>
    <w:lvl w:ilvl="0" w:tplc="579E9EA8">
      <w:start w:val="1"/>
      <w:numFmt w:val="bullet"/>
      <w:lvlText w:val=""/>
      <w:lvlJc w:val="left"/>
      <w:pPr>
        <w:tabs>
          <w:tab w:val="num" w:pos="1800"/>
        </w:tabs>
        <w:ind w:left="1800" w:hanging="360"/>
      </w:pPr>
      <w:rPr>
        <w:rFonts w:ascii="Symbol" w:hAnsi="Symbol" w:hint="default"/>
        <w:sz w:val="24"/>
      </w:rPr>
    </w:lvl>
    <w:lvl w:ilvl="1" w:tplc="579E9EA8">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5E57F2F"/>
    <w:multiLevelType w:val="hybridMultilevel"/>
    <w:tmpl w:val="0B74B1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516A38"/>
    <w:multiLevelType w:val="hybridMultilevel"/>
    <w:tmpl w:val="803601A0"/>
    <w:lvl w:ilvl="0" w:tplc="579E9EA8">
      <w:start w:val="1"/>
      <w:numFmt w:val="bullet"/>
      <w:lvlText w:val=""/>
      <w:lvlJc w:val="left"/>
      <w:pPr>
        <w:tabs>
          <w:tab w:val="num" w:pos="2580"/>
        </w:tabs>
        <w:ind w:left="2580" w:hanging="360"/>
      </w:pPr>
      <w:rPr>
        <w:rFonts w:ascii="Symbol" w:hAnsi="Symbol" w:hint="default"/>
        <w:sz w:val="24"/>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B64842"/>
    <w:multiLevelType w:val="hybridMultilevel"/>
    <w:tmpl w:val="A082406A"/>
    <w:lvl w:ilvl="0" w:tplc="1FE85A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FEB0076"/>
    <w:multiLevelType w:val="hybridMultilevel"/>
    <w:tmpl w:val="945E67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230137B"/>
    <w:multiLevelType w:val="hybridMultilevel"/>
    <w:tmpl w:val="0ECE3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A1AAE"/>
    <w:multiLevelType w:val="hybridMultilevel"/>
    <w:tmpl w:val="2F7ADF96"/>
    <w:lvl w:ilvl="0" w:tplc="0409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3C762A"/>
    <w:multiLevelType w:val="hybridMultilevel"/>
    <w:tmpl w:val="6FD005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AC198E"/>
    <w:multiLevelType w:val="hybridMultilevel"/>
    <w:tmpl w:val="940029CC"/>
    <w:lvl w:ilvl="0" w:tplc="0419000F">
      <w:start w:val="1"/>
      <w:numFmt w:val="decimal"/>
      <w:lvlText w:val="%1."/>
      <w:lvlJc w:val="left"/>
      <w:pPr>
        <w:tabs>
          <w:tab w:val="num" w:pos="1080"/>
        </w:tabs>
        <w:ind w:left="1080" w:hanging="360"/>
      </w:pPr>
    </w:lvl>
    <w:lvl w:ilvl="1" w:tplc="E4EE0D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5A436E"/>
    <w:multiLevelType w:val="hybridMultilevel"/>
    <w:tmpl w:val="46B6FF92"/>
    <w:lvl w:ilvl="0" w:tplc="51D8566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5D15F9"/>
    <w:multiLevelType w:val="hybridMultilevel"/>
    <w:tmpl w:val="66982B6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82201E2"/>
    <w:multiLevelType w:val="hybridMultilevel"/>
    <w:tmpl w:val="6E0094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6555F6"/>
    <w:multiLevelType w:val="hybridMultilevel"/>
    <w:tmpl w:val="5E206A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CC652AA"/>
    <w:multiLevelType w:val="hybridMultilevel"/>
    <w:tmpl w:val="1CE00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1E59AF"/>
    <w:multiLevelType w:val="hybridMultilevel"/>
    <w:tmpl w:val="A594900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ED28C2"/>
    <w:multiLevelType w:val="hybridMultilevel"/>
    <w:tmpl w:val="0D0A853E"/>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617F5"/>
    <w:multiLevelType w:val="hybridMultilevel"/>
    <w:tmpl w:val="3E6E4F00"/>
    <w:lvl w:ilvl="0" w:tplc="579E9EA8">
      <w:start w:val="1"/>
      <w:numFmt w:val="bullet"/>
      <w:lvlText w:val=""/>
      <w:lvlJc w:val="left"/>
      <w:pPr>
        <w:tabs>
          <w:tab w:val="num" w:pos="1800"/>
        </w:tabs>
        <w:ind w:left="1800" w:hanging="360"/>
      </w:pPr>
      <w:rPr>
        <w:rFonts w:ascii="Symbol" w:hAnsi="Symbol" w:hint="default"/>
        <w:sz w:val="24"/>
      </w:rPr>
    </w:lvl>
    <w:lvl w:ilvl="1" w:tplc="579E9EA8">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8F01FBE"/>
    <w:multiLevelType w:val="hybridMultilevel"/>
    <w:tmpl w:val="4B126F18"/>
    <w:lvl w:ilvl="0" w:tplc="197C34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C815EDD"/>
    <w:multiLevelType w:val="hybridMultilevel"/>
    <w:tmpl w:val="A446C438"/>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277352"/>
    <w:multiLevelType w:val="hybridMultilevel"/>
    <w:tmpl w:val="3E6E4F00"/>
    <w:lvl w:ilvl="0" w:tplc="579E9EA8">
      <w:start w:val="1"/>
      <w:numFmt w:val="bullet"/>
      <w:lvlText w:val=""/>
      <w:lvlJc w:val="left"/>
      <w:pPr>
        <w:tabs>
          <w:tab w:val="num" w:pos="1800"/>
        </w:tabs>
        <w:ind w:left="1800" w:hanging="360"/>
      </w:pPr>
      <w:rPr>
        <w:rFonts w:ascii="Symbol" w:hAnsi="Symbol" w:hint="default"/>
        <w:sz w:val="24"/>
      </w:rPr>
    </w:lvl>
    <w:lvl w:ilvl="1" w:tplc="579E9EA8">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8744225"/>
    <w:multiLevelType w:val="hybridMultilevel"/>
    <w:tmpl w:val="BC34A2B2"/>
    <w:lvl w:ilvl="0" w:tplc="04090011">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F5E277B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3A484F"/>
    <w:multiLevelType w:val="hybridMultilevel"/>
    <w:tmpl w:val="7D884942"/>
    <w:lvl w:ilvl="0" w:tplc="B972F46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903FD4"/>
    <w:multiLevelType w:val="hybridMultilevel"/>
    <w:tmpl w:val="CEEAA04A"/>
    <w:lvl w:ilvl="0" w:tplc="92FC392E">
      <w:start w:val="9"/>
      <w:numFmt w:val="decimal"/>
      <w:lvlText w:val="%1."/>
      <w:lvlJc w:val="left"/>
      <w:pPr>
        <w:tabs>
          <w:tab w:val="num" w:pos="1110"/>
        </w:tabs>
        <w:ind w:left="1110" w:hanging="7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21"/>
  </w:num>
  <w:num w:numId="6">
    <w:abstractNumId w:val="7"/>
  </w:num>
  <w:num w:numId="7">
    <w:abstractNumId w:val="14"/>
  </w:num>
  <w:num w:numId="8">
    <w:abstractNumId w:val="31"/>
  </w:num>
  <w:num w:numId="9">
    <w:abstractNumId w:val="28"/>
  </w:num>
  <w:num w:numId="10">
    <w:abstractNumId w:val="29"/>
  </w:num>
  <w:num w:numId="11">
    <w:abstractNumId w:val="12"/>
  </w:num>
  <w:num w:numId="12">
    <w:abstractNumId w:val="25"/>
  </w:num>
  <w:num w:numId="13">
    <w:abstractNumId w:val="22"/>
  </w:num>
  <w:num w:numId="14">
    <w:abstractNumId w:val="20"/>
  </w:num>
  <w:num w:numId="15">
    <w:abstractNumId w:val="32"/>
  </w:num>
  <w:num w:numId="16">
    <w:abstractNumId w:val="27"/>
  </w:num>
  <w:num w:numId="17">
    <w:abstractNumId w:val="26"/>
  </w:num>
  <w:num w:numId="18">
    <w:abstractNumId w:val="30"/>
  </w:num>
  <w:num w:numId="19">
    <w:abstractNumId w:val="3"/>
  </w:num>
  <w:num w:numId="20">
    <w:abstractNumId w:val="17"/>
  </w:num>
  <w:num w:numId="21">
    <w:abstractNumId w:val="34"/>
  </w:num>
  <w:num w:numId="22">
    <w:abstractNumId w:val="4"/>
  </w:num>
  <w:num w:numId="23">
    <w:abstractNumId w:val="5"/>
  </w:num>
  <w:num w:numId="24">
    <w:abstractNumId w:val="9"/>
  </w:num>
  <w:num w:numId="25">
    <w:abstractNumId w:val="15"/>
  </w:num>
  <w:num w:numId="26">
    <w:abstractNumId w:val="13"/>
  </w:num>
  <w:num w:numId="27">
    <w:abstractNumId w:val="18"/>
  </w:num>
  <w:num w:numId="28">
    <w:abstractNumId w:val="11"/>
  </w:num>
  <w:num w:numId="29">
    <w:abstractNumId w:val="33"/>
  </w:num>
  <w:num w:numId="30">
    <w:abstractNumId w:val="16"/>
  </w:num>
  <w:num w:numId="31">
    <w:abstractNumId w:val="23"/>
  </w:num>
  <w:num w:numId="32">
    <w:abstractNumId w:val="10"/>
  </w:num>
  <w:num w:numId="33">
    <w:abstractNumId w:val="19"/>
  </w:num>
  <w:num w:numId="34">
    <w:abstractNumId w:val="24"/>
  </w:num>
  <w:num w:numId="35">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oNotTrackMoves/>
  <w:defaultTabStop w:val="720"/>
  <w:drawingGridHorizontalSpacing w:val="6"/>
  <w:drawingGridVerticalSpacing w:val="6"/>
  <w:displayVerticalDrawingGridEvery w:val="2"/>
  <w:characterSpacingControl w:val="doNotCompress"/>
  <w:hdrShapeDefaults>
    <o:shapedefaults v:ext="edit" spidmax="4097" fillcolor="white" stroke="f">
      <v:fill color="white"/>
      <v:stroke on="f"/>
      <v:textbox inset="0,0,0,0"/>
      <o:colormru v:ext="edit" colors="#009242,#9f9,#cf9,#dbffb7"/>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41C5"/>
    <w:rsid w:val="00002864"/>
    <w:rsid w:val="0000388B"/>
    <w:rsid w:val="00005356"/>
    <w:rsid w:val="00006C18"/>
    <w:rsid w:val="00007EC5"/>
    <w:rsid w:val="00010A75"/>
    <w:rsid w:val="00011E25"/>
    <w:rsid w:val="00013B8E"/>
    <w:rsid w:val="00014C99"/>
    <w:rsid w:val="00017FDF"/>
    <w:rsid w:val="0002042C"/>
    <w:rsid w:val="00020DA3"/>
    <w:rsid w:val="00023E45"/>
    <w:rsid w:val="00026FF5"/>
    <w:rsid w:val="00030E46"/>
    <w:rsid w:val="00031635"/>
    <w:rsid w:val="0003482E"/>
    <w:rsid w:val="000358DB"/>
    <w:rsid w:val="00035FD5"/>
    <w:rsid w:val="0003652F"/>
    <w:rsid w:val="00040817"/>
    <w:rsid w:val="00040CC1"/>
    <w:rsid w:val="000413E2"/>
    <w:rsid w:val="00041C4F"/>
    <w:rsid w:val="00042DEF"/>
    <w:rsid w:val="0004393C"/>
    <w:rsid w:val="000441C5"/>
    <w:rsid w:val="00044E5C"/>
    <w:rsid w:val="000459F9"/>
    <w:rsid w:val="00051FC5"/>
    <w:rsid w:val="00053E11"/>
    <w:rsid w:val="00055BB9"/>
    <w:rsid w:val="00056BD9"/>
    <w:rsid w:val="000619C5"/>
    <w:rsid w:val="00062CD6"/>
    <w:rsid w:val="00063F75"/>
    <w:rsid w:val="00066204"/>
    <w:rsid w:val="00070971"/>
    <w:rsid w:val="00070CF8"/>
    <w:rsid w:val="00073E50"/>
    <w:rsid w:val="00074071"/>
    <w:rsid w:val="000750DC"/>
    <w:rsid w:val="00076909"/>
    <w:rsid w:val="00076FE0"/>
    <w:rsid w:val="000833C4"/>
    <w:rsid w:val="0008419B"/>
    <w:rsid w:val="00087965"/>
    <w:rsid w:val="000903ED"/>
    <w:rsid w:val="0009066B"/>
    <w:rsid w:val="00090BD7"/>
    <w:rsid w:val="000916B1"/>
    <w:rsid w:val="00092589"/>
    <w:rsid w:val="00093BA2"/>
    <w:rsid w:val="000947EB"/>
    <w:rsid w:val="00095187"/>
    <w:rsid w:val="000971EE"/>
    <w:rsid w:val="0009758A"/>
    <w:rsid w:val="00097D43"/>
    <w:rsid w:val="000A036F"/>
    <w:rsid w:val="000A09D1"/>
    <w:rsid w:val="000A3DF7"/>
    <w:rsid w:val="000A54D6"/>
    <w:rsid w:val="000A677F"/>
    <w:rsid w:val="000A6ACB"/>
    <w:rsid w:val="000A726D"/>
    <w:rsid w:val="000B244A"/>
    <w:rsid w:val="000B5541"/>
    <w:rsid w:val="000B786A"/>
    <w:rsid w:val="000B7FA1"/>
    <w:rsid w:val="000C170F"/>
    <w:rsid w:val="000C25F8"/>
    <w:rsid w:val="000C2DD2"/>
    <w:rsid w:val="000C393F"/>
    <w:rsid w:val="000C3E22"/>
    <w:rsid w:val="000C4781"/>
    <w:rsid w:val="000C55CB"/>
    <w:rsid w:val="000C5DE1"/>
    <w:rsid w:val="000C66E8"/>
    <w:rsid w:val="000C6956"/>
    <w:rsid w:val="000D1281"/>
    <w:rsid w:val="000D16B2"/>
    <w:rsid w:val="000D1957"/>
    <w:rsid w:val="000D4D54"/>
    <w:rsid w:val="000D7EFD"/>
    <w:rsid w:val="000E080A"/>
    <w:rsid w:val="000E3BC8"/>
    <w:rsid w:val="000E5A0A"/>
    <w:rsid w:val="000E5C6F"/>
    <w:rsid w:val="000E5CE4"/>
    <w:rsid w:val="000E76CA"/>
    <w:rsid w:val="000F1600"/>
    <w:rsid w:val="000F2412"/>
    <w:rsid w:val="000F2DC7"/>
    <w:rsid w:val="000F32F4"/>
    <w:rsid w:val="000F38BB"/>
    <w:rsid w:val="000F69DB"/>
    <w:rsid w:val="0010077B"/>
    <w:rsid w:val="0010244C"/>
    <w:rsid w:val="00102C65"/>
    <w:rsid w:val="00102ECC"/>
    <w:rsid w:val="00104BDE"/>
    <w:rsid w:val="0011060C"/>
    <w:rsid w:val="00110667"/>
    <w:rsid w:val="00116776"/>
    <w:rsid w:val="00116A9D"/>
    <w:rsid w:val="0011705E"/>
    <w:rsid w:val="00117E21"/>
    <w:rsid w:val="00122419"/>
    <w:rsid w:val="00123267"/>
    <w:rsid w:val="00124303"/>
    <w:rsid w:val="00126667"/>
    <w:rsid w:val="001266AC"/>
    <w:rsid w:val="00130B85"/>
    <w:rsid w:val="00131301"/>
    <w:rsid w:val="00132E25"/>
    <w:rsid w:val="0013375D"/>
    <w:rsid w:val="00133BD8"/>
    <w:rsid w:val="00134750"/>
    <w:rsid w:val="00134F20"/>
    <w:rsid w:val="00136BDB"/>
    <w:rsid w:val="00142AB4"/>
    <w:rsid w:val="00143AF9"/>
    <w:rsid w:val="00147DDD"/>
    <w:rsid w:val="00150A0A"/>
    <w:rsid w:val="00153CFD"/>
    <w:rsid w:val="00155C63"/>
    <w:rsid w:val="0016017C"/>
    <w:rsid w:val="00160645"/>
    <w:rsid w:val="00162E47"/>
    <w:rsid w:val="00163724"/>
    <w:rsid w:val="001641FD"/>
    <w:rsid w:val="00164E3A"/>
    <w:rsid w:val="00164EFC"/>
    <w:rsid w:val="0016557F"/>
    <w:rsid w:val="001664B1"/>
    <w:rsid w:val="00167C1B"/>
    <w:rsid w:val="001710F0"/>
    <w:rsid w:val="001724EB"/>
    <w:rsid w:val="00173D3C"/>
    <w:rsid w:val="0017517E"/>
    <w:rsid w:val="001756A6"/>
    <w:rsid w:val="00175CD5"/>
    <w:rsid w:val="00175EFF"/>
    <w:rsid w:val="00175F58"/>
    <w:rsid w:val="00176030"/>
    <w:rsid w:val="00176A6C"/>
    <w:rsid w:val="00177D5D"/>
    <w:rsid w:val="00177DD3"/>
    <w:rsid w:val="0018059B"/>
    <w:rsid w:val="001806B9"/>
    <w:rsid w:val="00180D8B"/>
    <w:rsid w:val="00182C7A"/>
    <w:rsid w:val="00184A55"/>
    <w:rsid w:val="001850B2"/>
    <w:rsid w:val="001858CB"/>
    <w:rsid w:val="001865D9"/>
    <w:rsid w:val="00186FAE"/>
    <w:rsid w:val="00187A91"/>
    <w:rsid w:val="00191E44"/>
    <w:rsid w:val="00192684"/>
    <w:rsid w:val="00193672"/>
    <w:rsid w:val="00195AFA"/>
    <w:rsid w:val="001973F1"/>
    <w:rsid w:val="001A1DD9"/>
    <w:rsid w:val="001A4901"/>
    <w:rsid w:val="001A4E16"/>
    <w:rsid w:val="001A7B89"/>
    <w:rsid w:val="001B0415"/>
    <w:rsid w:val="001B0418"/>
    <w:rsid w:val="001B1D0C"/>
    <w:rsid w:val="001B2A82"/>
    <w:rsid w:val="001B2D0D"/>
    <w:rsid w:val="001B3786"/>
    <w:rsid w:val="001B591A"/>
    <w:rsid w:val="001C04D0"/>
    <w:rsid w:val="001C04F4"/>
    <w:rsid w:val="001C0F50"/>
    <w:rsid w:val="001C12D6"/>
    <w:rsid w:val="001C147C"/>
    <w:rsid w:val="001C16D0"/>
    <w:rsid w:val="001C188F"/>
    <w:rsid w:val="001C5A69"/>
    <w:rsid w:val="001D0CC3"/>
    <w:rsid w:val="001D4F15"/>
    <w:rsid w:val="001D5AE2"/>
    <w:rsid w:val="001D6639"/>
    <w:rsid w:val="001D690E"/>
    <w:rsid w:val="001D6A06"/>
    <w:rsid w:val="001E0863"/>
    <w:rsid w:val="001E1B19"/>
    <w:rsid w:val="001E2DB1"/>
    <w:rsid w:val="001E3E55"/>
    <w:rsid w:val="001E5EEF"/>
    <w:rsid w:val="001E6A29"/>
    <w:rsid w:val="001E70DE"/>
    <w:rsid w:val="001E73A2"/>
    <w:rsid w:val="001F0BAF"/>
    <w:rsid w:val="001F0F21"/>
    <w:rsid w:val="001F22EE"/>
    <w:rsid w:val="001F2454"/>
    <w:rsid w:val="00206C5A"/>
    <w:rsid w:val="0020720B"/>
    <w:rsid w:val="0021326F"/>
    <w:rsid w:val="002135D6"/>
    <w:rsid w:val="00213782"/>
    <w:rsid w:val="00214D31"/>
    <w:rsid w:val="00217D52"/>
    <w:rsid w:val="00222D1B"/>
    <w:rsid w:val="00223B52"/>
    <w:rsid w:val="00224944"/>
    <w:rsid w:val="00225211"/>
    <w:rsid w:val="0022773D"/>
    <w:rsid w:val="00227978"/>
    <w:rsid w:val="002333D5"/>
    <w:rsid w:val="00233680"/>
    <w:rsid w:val="002341A2"/>
    <w:rsid w:val="002368B0"/>
    <w:rsid w:val="00236DA5"/>
    <w:rsid w:val="002371E8"/>
    <w:rsid w:val="00241181"/>
    <w:rsid w:val="00245103"/>
    <w:rsid w:val="00247F4A"/>
    <w:rsid w:val="0025128E"/>
    <w:rsid w:val="00251412"/>
    <w:rsid w:val="0025283D"/>
    <w:rsid w:val="00252DD0"/>
    <w:rsid w:val="00252E0A"/>
    <w:rsid w:val="00253371"/>
    <w:rsid w:val="00253420"/>
    <w:rsid w:val="00257F56"/>
    <w:rsid w:val="002608EB"/>
    <w:rsid w:val="00262BBA"/>
    <w:rsid w:val="00263A1E"/>
    <w:rsid w:val="00266004"/>
    <w:rsid w:val="00273912"/>
    <w:rsid w:val="002745D8"/>
    <w:rsid w:val="00276A87"/>
    <w:rsid w:val="00276ED9"/>
    <w:rsid w:val="00277051"/>
    <w:rsid w:val="0028036D"/>
    <w:rsid w:val="002810C4"/>
    <w:rsid w:val="0028318E"/>
    <w:rsid w:val="00283777"/>
    <w:rsid w:val="00286F2C"/>
    <w:rsid w:val="0028762D"/>
    <w:rsid w:val="00287930"/>
    <w:rsid w:val="00287B92"/>
    <w:rsid w:val="00290822"/>
    <w:rsid w:val="00291B04"/>
    <w:rsid w:val="00291D09"/>
    <w:rsid w:val="00293DDD"/>
    <w:rsid w:val="00294B9A"/>
    <w:rsid w:val="00296CA9"/>
    <w:rsid w:val="002A00F5"/>
    <w:rsid w:val="002A02D1"/>
    <w:rsid w:val="002A1497"/>
    <w:rsid w:val="002B0907"/>
    <w:rsid w:val="002B2400"/>
    <w:rsid w:val="002B29A3"/>
    <w:rsid w:val="002B384C"/>
    <w:rsid w:val="002B4532"/>
    <w:rsid w:val="002B5324"/>
    <w:rsid w:val="002B6B95"/>
    <w:rsid w:val="002C09DD"/>
    <w:rsid w:val="002C2E01"/>
    <w:rsid w:val="002C3346"/>
    <w:rsid w:val="002D0578"/>
    <w:rsid w:val="002D0A63"/>
    <w:rsid w:val="002D5237"/>
    <w:rsid w:val="002D5DD3"/>
    <w:rsid w:val="002D6D2F"/>
    <w:rsid w:val="002E0D98"/>
    <w:rsid w:val="002E3492"/>
    <w:rsid w:val="002E41A9"/>
    <w:rsid w:val="002E427B"/>
    <w:rsid w:val="002E5991"/>
    <w:rsid w:val="002E5C99"/>
    <w:rsid w:val="002E5E48"/>
    <w:rsid w:val="002E60EE"/>
    <w:rsid w:val="002E6367"/>
    <w:rsid w:val="002E6CB7"/>
    <w:rsid w:val="002E7A17"/>
    <w:rsid w:val="002F03D4"/>
    <w:rsid w:val="002F373E"/>
    <w:rsid w:val="002F448C"/>
    <w:rsid w:val="002F471B"/>
    <w:rsid w:val="0030096F"/>
    <w:rsid w:val="00300A4A"/>
    <w:rsid w:val="003014E8"/>
    <w:rsid w:val="0030224B"/>
    <w:rsid w:val="00304FAF"/>
    <w:rsid w:val="00307918"/>
    <w:rsid w:val="00307FB3"/>
    <w:rsid w:val="0031095F"/>
    <w:rsid w:val="003110DF"/>
    <w:rsid w:val="00311107"/>
    <w:rsid w:val="00313191"/>
    <w:rsid w:val="00313601"/>
    <w:rsid w:val="003142BB"/>
    <w:rsid w:val="00315367"/>
    <w:rsid w:val="0031551C"/>
    <w:rsid w:val="00316599"/>
    <w:rsid w:val="003173CB"/>
    <w:rsid w:val="003204CD"/>
    <w:rsid w:val="00320A6F"/>
    <w:rsid w:val="003217A1"/>
    <w:rsid w:val="00322D90"/>
    <w:rsid w:val="003235D4"/>
    <w:rsid w:val="00325052"/>
    <w:rsid w:val="00325151"/>
    <w:rsid w:val="00325546"/>
    <w:rsid w:val="003269D3"/>
    <w:rsid w:val="00327BB7"/>
    <w:rsid w:val="00327BF8"/>
    <w:rsid w:val="00327E0D"/>
    <w:rsid w:val="00330157"/>
    <w:rsid w:val="00330692"/>
    <w:rsid w:val="00330A69"/>
    <w:rsid w:val="003322E2"/>
    <w:rsid w:val="00332870"/>
    <w:rsid w:val="00337780"/>
    <w:rsid w:val="00341AE5"/>
    <w:rsid w:val="003446D2"/>
    <w:rsid w:val="0034792C"/>
    <w:rsid w:val="00350E15"/>
    <w:rsid w:val="0035209D"/>
    <w:rsid w:val="00352891"/>
    <w:rsid w:val="00352EC1"/>
    <w:rsid w:val="00353912"/>
    <w:rsid w:val="00354516"/>
    <w:rsid w:val="00356FAC"/>
    <w:rsid w:val="00365D5B"/>
    <w:rsid w:val="003664A9"/>
    <w:rsid w:val="00367C60"/>
    <w:rsid w:val="00373DDD"/>
    <w:rsid w:val="0037468D"/>
    <w:rsid w:val="00380837"/>
    <w:rsid w:val="00383D8E"/>
    <w:rsid w:val="00384A24"/>
    <w:rsid w:val="00385B37"/>
    <w:rsid w:val="003878F2"/>
    <w:rsid w:val="0038796E"/>
    <w:rsid w:val="00387D33"/>
    <w:rsid w:val="00390B3D"/>
    <w:rsid w:val="0039197E"/>
    <w:rsid w:val="00393FFF"/>
    <w:rsid w:val="00394603"/>
    <w:rsid w:val="003973A3"/>
    <w:rsid w:val="003A1DFA"/>
    <w:rsid w:val="003A32E8"/>
    <w:rsid w:val="003A3D67"/>
    <w:rsid w:val="003A3EE8"/>
    <w:rsid w:val="003A40A2"/>
    <w:rsid w:val="003A5246"/>
    <w:rsid w:val="003A54F7"/>
    <w:rsid w:val="003B11FE"/>
    <w:rsid w:val="003B6925"/>
    <w:rsid w:val="003C0C29"/>
    <w:rsid w:val="003C1D27"/>
    <w:rsid w:val="003C236E"/>
    <w:rsid w:val="003C3FA6"/>
    <w:rsid w:val="003C53B8"/>
    <w:rsid w:val="003C5B55"/>
    <w:rsid w:val="003D0B99"/>
    <w:rsid w:val="003D1CEE"/>
    <w:rsid w:val="003D241D"/>
    <w:rsid w:val="003D2DF3"/>
    <w:rsid w:val="003D4775"/>
    <w:rsid w:val="003D67B7"/>
    <w:rsid w:val="003E230B"/>
    <w:rsid w:val="003E477D"/>
    <w:rsid w:val="003E5126"/>
    <w:rsid w:val="003E6BD0"/>
    <w:rsid w:val="003E6E06"/>
    <w:rsid w:val="003E70D5"/>
    <w:rsid w:val="003F3DA3"/>
    <w:rsid w:val="003F3E65"/>
    <w:rsid w:val="003F4FF1"/>
    <w:rsid w:val="003F55EA"/>
    <w:rsid w:val="003F55EE"/>
    <w:rsid w:val="00400276"/>
    <w:rsid w:val="00405447"/>
    <w:rsid w:val="00411330"/>
    <w:rsid w:val="0041377F"/>
    <w:rsid w:val="0042008D"/>
    <w:rsid w:val="0042055C"/>
    <w:rsid w:val="00420955"/>
    <w:rsid w:val="00420C57"/>
    <w:rsid w:val="00421754"/>
    <w:rsid w:val="004219F9"/>
    <w:rsid w:val="00424275"/>
    <w:rsid w:val="00431E5A"/>
    <w:rsid w:val="0043205B"/>
    <w:rsid w:val="0043376B"/>
    <w:rsid w:val="0043450E"/>
    <w:rsid w:val="00434858"/>
    <w:rsid w:val="00436135"/>
    <w:rsid w:val="00437D38"/>
    <w:rsid w:val="004402AC"/>
    <w:rsid w:val="004410A3"/>
    <w:rsid w:val="0044245C"/>
    <w:rsid w:val="00442606"/>
    <w:rsid w:val="00442D71"/>
    <w:rsid w:val="00444354"/>
    <w:rsid w:val="00444D85"/>
    <w:rsid w:val="004452C3"/>
    <w:rsid w:val="00447E2B"/>
    <w:rsid w:val="004523E5"/>
    <w:rsid w:val="00452D97"/>
    <w:rsid w:val="00452EE9"/>
    <w:rsid w:val="00453635"/>
    <w:rsid w:val="00454755"/>
    <w:rsid w:val="004551A3"/>
    <w:rsid w:val="00456CDD"/>
    <w:rsid w:val="004571A5"/>
    <w:rsid w:val="0046071F"/>
    <w:rsid w:val="00461CDA"/>
    <w:rsid w:val="00461DE3"/>
    <w:rsid w:val="00464540"/>
    <w:rsid w:val="004658DC"/>
    <w:rsid w:val="0046641E"/>
    <w:rsid w:val="00470C08"/>
    <w:rsid w:val="00472100"/>
    <w:rsid w:val="00472D84"/>
    <w:rsid w:val="00472DE0"/>
    <w:rsid w:val="004733FA"/>
    <w:rsid w:val="00473A73"/>
    <w:rsid w:val="004752F6"/>
    <w:rsid w:val="00475BD7"/>
    <w:rsid w:val="0048040B"/>
    <w:rsid w:val="00480E6A"/>
    <w:rsid w:val="00481030"/>
    <w:rsid w:val="004813CB"/>
    <w:rsid w:val="00482DB8"/>
    <w:rsid w:val="00483426"/>
    <w:rsid w:val="00484480"/>
    <w:rsid w:val="00485365"/>
    <w:rsid w:val="0049386C"/>
    <w:rsid w:val="004943ED"/>
    <w:rsid w:val="0049525B"/>
    <w:rsid w:val="00497EA9"/>
    <w:rsid w:val="004A0313"/>
    <w:rsid w:val="004A12AF"/>
    <w:rsid w:val="004A13EF"/>
    <w:rsid w:val="004A2DCC"/>
    <w:rsid w:val="004A31F2"/>
    <w:rsid w:val="004A4768"/>
    <w:rsid w:val="004A7E80"/>
    <w:rsid w:val="004B0B5A"/>
    <w:rsid w:val="004B10D2"/>
    <w:rsid w:val="004B4072"/>
    <w:rsid w:val="004B4B52"/>
    <w:rsid w:val="004B5434"/>
    <w:rsid w:val="004B6814"/>
    <w:rsid w:val="004B7784"/>
    <w:rsid w:val="004C054B"/>
    <w:rsid w:val="004C0F49"/>
    <w:rsid w:val="004C4419"/>
    <w:rsid w:val="004D02B0"/>
    <w:rsid w:val="004D0EA2"/>
    <w:rsid w:val="004D1904"/>
    <w:rsid w:val="004D36B4"/>
    <w:rsid w:val="004D4DA9"/>
    <w:rsid w:val="004D619E"/>
    <w:rsid w:val="004D6ADF"/>
    <w:rsid w:val="004E07ED"/>
    <w:rsid w:val="004E10B4"/>
    <w:rsid w:val="004E3285"/>
    <w:rsid w:val="004E5283"/>
    <w:rsid w:val="004E6CED"/>
    <w:rsid w:val="004F16E6"/>
    <w:rsid w:val="004F3DCF"/>
    <w:rsid w:val="004F63A3"/>
    <w:rsid w:val="00500C67"/>
    <w:rsid w:val="005025BF"/>
    <w:rsid w:val="00503E35"/>
    <w:rsid w:val="005041F6"/>
    <w:rsid w:val="005057EE"/>
    <w:rsid w:val="00506690"/>
    <w:rsid w:val="00506716"/>
    <w:rsid w:val="00507331"/>
    <w:rsid w:val="00507E79"/>
    <w:rsid w:val="005118F5"/>
    <w:rsid w:val="00512EED"/>
    <w:rsid w:val="0051454F"/>
    <w:rsid w:val="005151B4"/>
    <w:rsid w:val="00517A6F"/>
    <w:rsid w:val="0052126C"/>
    <w:rsid w:val="005248D9"/>
    <w:rsid w:val="005255F7"/>
    <w:rsid w:val="00525F08"/>
    <w:rsid w:val="00526D05"/>
    <w:rsid w:val="00527240"/>
    <w:rsid w:val="00527B02"/>
    <w:rsid w:val="00530717"/>
    <w:rsid w:val="00530AFB"/>
    <w:rsid w:val="0053225E"/>
    <w:rsid w:val="00532929"/>
    <w:rsid w:val="005347DF"/>
    <w:rsid w:val="005349AE"/>
    <w:rsid w:val="00534A85"/>
    <w:rsid w:val="0053646C"/>
    <w:rsid w:val="00537DDB"/>
    <w:rsid w:val="00541218"/>
    <w:rsid w:val="00543463"/>
    <w:rsid w:val="00543732"/>
    <w:rsid w:val="00543E2D"/>
    <w:rsid w:val="0054434D"/>
    <w:rsid w:val="005445EB"/>
    <w:rsid w:val="00544E50"/>
    <w:rsid w:val="0054583E"/>
    <w:rsid w:val="00547248"/>
    <w:rsid w:val="005479D0"/>
    <w:rsid w:val="005504EB"/>
    <w:rsid w:val="00554ECB"/>
    <w:rsid w:val="00556EC4"/>
    <w:rsid w:val="005617AC"/>
    <w:rsid w:val="00563B01"/>
    <w:rsid w:val="00565D11"/>
    <w:rsid w:val="00566968"/>
    <w:rsid w:val="0057038A"/>
    <w:rsid w:val="00571716"/>
    <w:rsid w:val="0057193B"/>
    <w:rsid w:val="00572A58"/>
    <w:rsid w:val="00573393"/>
    <w:rsid w:val="005741DA"/>
    <w:rsid w:val="005744E4"/>
    <w:rsid w:val="005747B0"/>
    <w:rsid w:val="00574F84"/>
    <w:rsid w:val="005760B4"/>
    <w:rsid w:val="005765DC"/>
    <w:rsid w:val="0058295C"/>
    <w:rsid w:val="005841F7"/>
    <w:rsid w:val="0058465C"/>
    <w:rsid w:val="00586204"/>
    <w:rsid w:val="00587B2B"/>
    <w:rsid w:val="005907A5"/>
    <w:rsid w:val="0059101A"/>
    <w:rsid w:val="00591E45"/>
    <w:rsid w:val="00592E20"/>
    <w:rsid w:val="00595CEC"/>
    <w:rsid w:val="00595ED4"/>
    <w:rsid w:val="00595ED9"/>
    <w:rsid w:val="005A0C90"/>
    <w:rsid w:val="005A48B2"/>
    <w:rsid w:val="005A4CC5"/>
    <w:rsid w:val="005A534B"/>
    <w:rsid w:val="005A636B"/>
    <w:rsid w:val="005A6466"/>
    <w:rsid w:val="005A660A"/>
    <w:rsid w:val="005B0C3D"/>
    <w:rsid w:val="005B15B2"/>
    <w:rsid w:val="005B184C"/>
    <w:rsid w:val="005B3452"/>
    <w:rsid w:val="005B5A42"/>
    <w:rsid w:val="005B6FCC"/>
    <w:rsid w:val="005C0ABD"/>
    <w:rsid w:val="005C1C4B"/>
    <w:rsid w:val="005C3D06"/>
    <w:rsid w:val="005C78E5"/>
    <w:rsid w:val="005D0B30"/>
    <w:rsid w:val="005D2C0A"/>
    <w:rsid w:val="005D2FEB"/>
    <w:rsid w:val="005D3999"/>
    <w:rsid w:val="005D5445"/>
    <w:rsid w:val="005E1673"/>
    <w:rsid w:val="005E1923"/>
    <w:rsid w:val="005E1F01"/>
    <w:rsid w:val="005E202B"/>
    <w:rsid w:val="005E358D"/>
    <w:rsid w:val="005E4586"/>
    <w:rsid w:val="005E47FE"/>
    <w:rsid w:val="005E4E72"/>
    <w:rsid w:val="005E4E8C"/>
    <w:rsid w:val="005E661D"/>
    <w:rsid w:val="005E6B19"/>
    <w:rsid w:val="005E6EFC"/>
    <w:rsid w:val="005F1DB7"/>
    <w:rsid w:val="005F3ED5"/>
    <w:rsid w:val="005F4710"/>
    <w:rsid w:val="005F6FB8"/>
    <w:rsid w:val="00601900"/>
    <w:rsid w:val="00602DE7"/>
    <w:rsid w:val="00603AF2"/>
    <w:rsid w:val="00603F52"/>
    <w:rsid w:val="00606CE8"/>
    <w:rsid w:val="0060701B"/>
    <w:rsid w:val="00607290"/>
    <w:rsid w:val="00607F9B"/>
    <w:rsid w:val="00610158"/>
    <w:rsid w:val="00610538"/>
    <w:rsid w:val="00610904"/>
    <w:rsid w:val="00611B52"/>
    <w:rsid w:val="006133B6"/>
    <w:rsid w:val="0061416E"/>
    <w:rsid w:val="006149A1"/>
    <w:rsid w:val="006157AC"/>
    <w:rsid w:val="006169CC"/>
    <w:rsid w:val="006176E4"/>
    <w:rsid w:val="006177E5"/>
    <w:rsid w:val="00622122"/>
    <w:rsid w:val="0062258F"/>
    <w:rsid w:val="00623256"/>
    <w:rsid w:val="00624139"/>
    <w:rsid w:val="006256BC"/>
    <w:rsid w:val="006263EE"/>
    <w:rsid w:val="0063176E"/>
    <w:rsid w:val="0063217C"/>
    <w:rsid w:val="00632C51"/>
    <w:rsid w:val="00633C49"/>
    <w:rsid w:val="0063478C"/>
    <w:rsid w:val="00635583"/>
    <w:rsid w:val="00637392"/>
    <w:rsid w:val="00637F43"/>
    <w:rsid w:val="00640988"/>
    <w:rsid w:val="00640C97"/>
    <w:rsid w:val="006414E0"/>
    <w:rsid w:val="006425D6"/>
    <w:rsid w:val="006426B0"/>
    <w:rsid w:val="00642E6C"/>
    <w:rsid w:val="00644553"/>
    <w:rsid w:val="0064602B"/>
    <w:rsid w:val="00646359"/>
    <w:rsid w:val="00646F18"/>
    <w:rsid w:val="0065082F"/>
    <w:rsid w:val="00651339"/>
    <w:rsid w:val="00651B6C"/>
    <w:rsid w:val="006549F1"/>
    <w:rsid w:val="00656FE1"/>
    <w:rsid w:val="006571E1"/>
    <w:rsid w:val="00657451"/>
    <w:rsid w:val="00657E83"/>
    <w:rsid w:val="00660A0B"/>
    <w:rsid w:val="00660FDA"/>
    <w:rsid w:val="00663820"/>
    <w:rsid w:val="006651CA"/>
    <w:rsid w:val="00666940"/>
    <w:rsid w:val="00672539"/>
    <w:rsid w:val="00672734"/>
    <w:rsid w:val="00673C6D"/>
    <w:rsid w:val="00674299"/>
    <w:rsid w:val="00677597"/>
    <w:rsid w:val="00677E41"/>
    <w:rsid w:val="006821E9"/>
    <w:rsid w:val="006827B3"/>
    <w:rsid w:val="00685BA2"/>
    <w:rsid w:val="006861D5"/>
    <w:rsid w:val="00687457"/>
    <w:rsid w:val="00690547"/>
    <w:rsid w:val="00692118"/>
    <w:rsid w:val="00692C1B"/>
    <w:rsid w:val="006930CE"/>
    <w:rsid w:val="006955C3"/>
    <w:rsid w:val="00695D5E"/>
    <w:rsid w:val="00697EFD"/>
    <w:rsid w:val="006B09A5"/>
    <w:rsid w:val="006B131E"/>
    <w:rsid w:val="006B260D"/>
    <w:rsid w:val="006B2867"/>
    <w:rsid w:val="006B3FCB"/>
    <w:rsid w:val="006B53CF"/>
    <w:rsid w:val="006B5410"/>
    <w:rsid w:val="006B7846"/>
    <w:rsid w:val="006C1A35"/>
    <w:rsid w:val="006C3C14"/>
    <w:rsid w:val="006C3FCA"/>
    <w:rsid w:val="006C5EBB"/>
    <w:rsid w:val="006C6D40"/>
    <w:rsid w:val="006D160F"/>
    <w:rsid w:val="006D32DF"/>
    <w:rsid w:val="006D402B"/>
    <w:rsid w:val="006D632A"/>
    <w:rsid w:val="006D6FB8"/>
    <w:rsid w:val="006D7D0B"/>
    <w:rsid w:val="006E1026"/>
    <w:rsid w:val="006E1045"/>
    <w:rsid w:val="006E145E"/>
    <w:rsid w:val="006E319F"/>
    <w:rsid w:val="006E3581"/>
    <w:rsid w:val="006E45C9"/>
    <w:rsid w:val="006E49FF"/>
    <w:rsid w:val="006F03C7"/>
    <w:rsid w:val="006F2D8F"/>
    <w:rsid w:val="006F3AB3"/>
    <w:rsid w:val="00700700"/>
    <w:rsid w:val="00703476"/>
    <w:rsid w:val="00704D3C"/>
    <w:rsid w:val="00704DCB"/>
    <w:rsid w:val="00705D40"/>
    <w:rsid w:val="0070635E"/>
    <w:rsid w:val="00706E01"/>
    <w:rsid w:val="007100A3"/>
    <w:rsid w:val="007107CC"/>
    <w:rsid w:val="00711A50"/>
    <w:rsid w:val="00711BE9"/>
    <w:rsid w:val="00714294"/>
    <w:rsid w:val="00715574"/>
    <w:rsid w:val="00715BD8"/>
    <w:rsid w:val="00716684"/>
    <w:rsid w:val="0071769F"/>
    <w:rsid w:val="00717CAF"/>
    <w:rsid w:val="007202D4"/>
    <w:rsid w:val="00722E91"/>
    <w:rsid w:val="00723B7C"/>
    <w:rsid w:val="0072528D"/>
    <w:rsid w:val="0072551D"/>
    <w:rsid w:val="00726933"/>
    <w:rsid w:val="00730112"/>
    <w:rsid w:val="007304F9"/>
    <w:rsid w:val="00730D48"/>
    <w:rsid w:val="00730DCA"/>
    <w:rsid w:val="007328F9"/>
    <w:rsid w:val="00732F7E"/>
    <w:rsid w:val="00734ED5"/>
    <w:rsid w:val="00737507"/>
    <w:rsid w:val="007376F7"/>
    <w:rsid w:val="00740CE3"/>
    <w:rsid w:val="00741C9F"/>
    <w:rsid w:val="00742864"/>
    <w:rsid w:val="00743047"/>
    <w:rsid w:val="00743C85"/>
    <w:rsid w:val="00745238"/>
    <w:rsid w:val="00745D86"/>
    <w:rsid w:val="0075122F"/>
    <w:rsid w:val="00754E90"/>
    <w:rsid w:val="00756324"/>
    <w:rsid w:val="007572B9"/>
    <w:rsid w:val="00757884"/>
    <w:rsid w:val="007614DD"/>
    <w:rsid w:val="00762BDD"/>
    <w:rsid w:val="007637AB"/>
    <w:rsid w:val="0076574C"/>
    <w:rsid w:val="00767C09"/>
    <w:rsid w:val="007708B4"/>
    <w:rsid w:val="00770A55"/>
    <w:rsid w:val="00771D28"/>
    <w:rsid w:val="00771FDB"/>
    <w:rsid w:val="00772060"/>
    <w:rsid w:val="00772CE5"/>
    <w:rsid w:val="00773313"/>
    <w:rsid w:val="00773923"/>
    <w:rsid w:val="00774A5F"/>
    <w:rsid w:val="00775E9E"/>
    <w:rsid w:val="00777A3B"/>
    <w:rsid w:val="00777F29"/>
    <w:rsid w:val="00777FBD"/>
    <w:rsid w:val="00782E23"/>
    <w:rsid w:val="007852B8"/>
    <w:rsid w:val="00785CD8"/>
    <w:rsid w:val="0078727A"/>
    <w:rsid w:val="00792574"/>
    <w:rsid w:val="0079434E"/>
    <w:rsid w:val="007950C7"/>
    <w:rsid w:val="007959B1"/>
    <w:rsid w:val="00795E53"/>
    <w:rsid w:val="007961F1"/>
    <w:rsid w:val="007A02C2"/>
    <w:rsid w:val="007A166D"/>
    <w:rsid w:val="007A2346"/>
    <w:rsid w:val="007A2DA8"/>
    <w:rsid w:val="007A4201"/>
    <w:rsid w:val="007A474E"/>
    <w:rsid w:val="007A4930"/>
    <w:rsid w:val="007A4A09"/>
    <w:rsid w:val="007A4A74"/>
    <w:rsid w:val="007A56AC"/>
    <w:rsid w:val="007A7D8D"/>
    <w:rsid w:val="007B08A3"/>
    <w:rsid w:val="007B6190"/>
    <w:rsid w:val="007C026F"/>
    <w:rsid w:val="007C4AE3"/>
    <w:rsid w:val="007C524B"/>
    <w:rsid w:val="007C52A1"/>
    <w:rsid w:val="007C6E64"/>
    <w:rsid w:val="007D15D5"/>
    <w:rsid w:val="007D1A91"/>
    <w:rsid w:val="007D1E24"/>
    <w:rsid w:val="007D325D"/>
    <w:rsid w:val="007D617A"/>
    <w:rsid w:val="007D71D4"/>
    <w:rsid w:val="007E0472"/>
    <w:rsid w:val="007E1C66"/>
    <w:rsid w:val="007E671D"/>
    <w:rsid w:val="007E7CDB"/>
    <w:rsid w:val="007F0FEF"/>
    <w:rsid w:val="007F17E0"/>
    <w:rsid w:val="007F2060"/>
    <w:rsid w:val="007F32AA"/>
    <w:rsid w:val="007F478B"/>
    <w:rsid w:val="008002A7"/>
    <w:rsid w:val="00804ABE"/>
    <w:rsid w:val="008050FC"/>
    <w:rsid w:val="0080719A"/>
    <w:rsid w:val="00811171"/>
    <w:rsid w:val="00811F5F"/>
    <w:rsid w:val="00813623"/>
    <w:rsid w:val="0082046D"/>
    <w:rsid w:val="00820BF9"/>
    <w:rsid w:val="00822E96"/>
    <w:rsid w:val="0082314C"/>
    <w:rsid w:val="00833E7F"/>
    <w:rsid w:val="00835286"/>
    <w:rsid w:val="008367A2"/>
    <w:rsid w:val="00836A2C"/>
    <w:rsid w:val="00837AA4"/>
    <w:rsid w:val="00837F58"/>
    <w:rsid w:val="00840CC0"/>
    <w:rsid w:val="00840DD9"/>
    <w:rsid w:val="00841D17"/>
    <w:rsid w:val="00844756"/>
    <w:rsid w:val="00845372"/>
    <w:rsid w:val="0084604A"/>
    <w:rsid w:val="0084751C"/>
    <w:rsid w:val="00850049"/>
    <w:rsid w:val="00850064"/>
    <w:rsid w:val="00850E42"/>
    <w:rsid w:val="00851D33"/>
    <w:rsid w:val="00853159"/>
    <w:rsid w:val="0086487E"/>
    <w:rsid w:val="008654D1"/>
    <w:rsid w:val="00865E41"/>
    <w:rsid w:val="008676B7"/>
    <w:rsid w:val="008701D0"/>
    <w:rsid w:val="00872298"/>
    <w:rsid w:val="00872AE0"/>
    <w:rsid w:val="008735B1"/>
    <w:rsid w:val="008759F4"/>
    <w:rsid w:val="00875C12"/>
    <w:rsid w:val="00880F7E"/>
    <w:rsid w:val="00882DFB"/>
    <w:rsid w:val="00882E70"/>
    <w:rsid w:val="0088689E"/>
    <w:rsid w:val="00887084"/>
    <w:rsid w:val="00891DFA"/>
    <w:rsid w:val="00893C28"/>
    <w:rsid w:val="00893CCA"/>
    <w:rsid w:val="0089640A"/>
    <w:rsid w:val="00897120"/>
    <w:rsid w:val="00897D22"/>
    <w:rsid w:val="008A09B7"/>
    <w:rsid w:val="008A0DEE"/>
    <w:rsid w:val="008A2A09"/>
    <w:rsid w:val="008A2ACF"/>
    <w:rsid w:val="008A42F4"/>
    <w:rsid w:val="008A5C37"/>
    <w:rsid w:val="008B03C1"/>
    <w:rsid w:val="008B4EF1"/>
    <w:rsid w:val="008B5CF2"/>
    <w:rsid w:val="008B672F"/>
    <w:rsid w:val="008B76E8"/>
    <w:rsid w:val="008B7BAF"/>
    <w:rsid w:val="008C002E"/>
    <w:rsid w:val="008C141D"/>
    <w:rsid w:val="008C1750"/>
    <w:rsid w:val="008C1859"/>
    <w:rsid w:val="008C33D8"/>
    <w:rsid w:val="008C42AF"/>
    <w:rsid w:val="008C446C"/>
    <w:rsid w:val="008C4C91"/>
    <w:rsid w:val="008C52D6"/>
    <w:rsid w:val="008C7C11"/>
    <w:rsid w:val="008D2274"/>
    <w:rsid w:val="008D3021"/>
    <w:rsid w:val="008E30F1"/>
    <w:rsid w:val="008E46A0"/>
    <w:rsid w:val="008E6CDA"/>
    <w:rsid w:val="008E75EA"/>
    <w:rsid w:val="008E7AE9"/>
    <w:rsid w:val="008E7DF7"/>
    <w:rsid w:val="008F053F"/>
    <w:rsid w:val="008F1B50"/>
    <w:rsid w:val="008F1CBB"/>
    <w:rsid w:val="008F37F6"/>
    <w:rsid w:val="008F4D7F"/>
    <w:rsid w:val="008F52CB"/>
    <w:rsid w:val="008F5C14"/>
    <w:rsid w:val="008F6C8E"/>
    <w:rsid w:val="008F7128"/>
    <w:rsid w:val="00900796"/>
    <w:rsid w:val="00902548"/>
    <w:rsid w:val="00904E33"/>
    <w:rsid w:val="00905228"/>
    <w:rsid w:val="0090781B"/>
    <w:rsid w:val="009105D0"/>
    <w:rsid w:val="009110A8"/>
    <w:rsid w:val="0091733E"/>
    <w:rsid w:val="009202EF"/>
    <w:rsid w:val="00920891"/>
    <w:rsid w:val="00923107"/>
    <w:rsid w:val="009246BC"/>
    <w:rsid w:val="00924C0F"/>
    <w:rsid w:val="00924E77"/>
    <w:rsid w:val="009251B5"/>
    <w:rsid w:val="009306DA"/>
    <w:rsid w:val="0093114D"/>
    <w:rsid w:val="009325F7"/>
    <w:rsid w:val="0093269A"/>
    <w:rsid w:val="009331D6"/>
    <w:rsid w:val="0093684D"/>
    <w:rsid w:val="00937481"/>
    <w:rsid w:val="009416D9"/>
    <w:rsid w:val="009419D8"/>
    <w:rsid w:val="00942EB9"/>
    <w:rsid w:val="00944CDE"/>
    <w:rsid w:val="009451BF"/>
    <w:rsid w:val="009516DD"/>
    <w:rsid w:val="00954F09"/>
    <w:rsid w:val="00957D4B"/>
    <w:rsid w:val="00963D23"/>
    <w:rsid w:val="00966430"/>
    <w:rsid w:val="009666FD"/>
    <w:rsid w:val="00966C01"/>
    <w:rsid w:val="00970B14"/>
    <w:rsid w:val="00970B27"/>
    <w:rsid w:val="009741A5"/>
    <w:rsid w:val="00976F98"/>
    <w:rsid w:val="009774BF"/>
    <w:rsid w:val="00980078"/>
    <w:rsid w:val="00981FCB"/>
    <w:rsid w:val="00982657"/>
    <w:rsid w:val="00982B50"/>
    <w:rsid w:val="0098376A"/>
    <w:rsid w:val="00984A76"/>
    <w:rsid w:val="00986664"/>
    <w:rsid w:val="00987ACE"/>
    <w:rsid w:val="00987F3A"/>
    <w:rsid w:val="00991935"/>
    <w:rsid w:val="00991B56"/>
    <w:rsid w:val="009927D6"/>
    <w:rsid w:val="00992D10"/>
    <w:rsid w:val="0099522B"/>
    <w:rsid w:val="00995B3F"/>
    <w:rsid w:val="0099792D"/>
    <w:rsid w:val="00997CE3"/>
    <w:rsid w:val="009A0396"/>
    <w:rsid w:val="009A1A13"/>
    <w:rsid w:val="009A31B6"/>
    <w:rsid w:val="009A43CC"/>
    <w:rsid w:val="009B1673"/>
    <w:rsid w:val="009B332E"/>
    <w:rsid w:val="009B3340"/>
    <w:rsid w:val="009B3AEF"/>
    <w:rsid w:val="009B6BBF"/>
    <w:rsid w:val="009B710C"/>
    <w:rsid w:val="009C03B6"/>
    <w:rsid w:val="009C11AC"/>
    <w:rsid w:val="009C1744"/>
    <w:rsid w:val="009C2226"/>
    <w:rsid w:val="009C2EB4"/>
    <w:rsid w:val="009C41FB"/>
    <w:rsid w:val="009C5807"/>
    <w:rsid w:val="009C5AFD"/>
    <w:rsid w:val="009C6434"/>
    <w:rsid w:val="009C795D"/>
    <w:rsid w:val="009D1A56"/>
    <w:rsid w:val="009D557A"/>
    <w:rsid w:val="009D6448"/>
    <w:rsid w:val="009D6621"/>
    <w:rsid w:val="009D7D7A"/>
    <w:rsid w:val="009D7EB1"/>
    <w:rsid w:val="009E07B6"/>
    <w:rsid w:val="009E2B37"/>
    <w:rsid w:val="009E3EF0"/>
    <w:rsid w:val="009E43D0"/>
    <w:rsid w:val="009E745A"/>
    <w:rsid w:val="009E7578"/>
    <w:rsid w:val="009F486E"/>
    <w:rsid w:val="009F60EC"/>
    <w:rsid w:val="009F667F"/>
    <w:rsid w:val="009F7F5A"/>
    <w:rsid w:val="00A00B46"/>
    <w:rsid w:val="00A02580"/>
    <w:rsid w:val="00A02BB5"/>
    <w:rsid w:val="00A03F45"/>
    <w:rsid w:val="00A0511C"/>
    <w:rsid w:val="00A06545"/>
    <w:rsid w:val="00A1755D"/>
    <w:rsid w:val="00A17A31"/>
    <w:rsid w:val="00A21FF2"/>
    <w:rsid w:val="00A319D7"/>
    <w:rsid w:val="00A333AB"/>
    <w:rsid w:val="00A342DC"/>
    <w:rsid w:val="00A352AD"/>
    <w:rsid w:val="00A36A55"/>
    <w:rsid w:val="00A37A81"/>
    <w:rsid w:val="00A428EF"/>
    <w:rsid w:val="00A43EE2"/>
    <w:rsid w:val="00A462F0"/>
    <w:rsid w:val="00A46354"/>
    <w:rsid w:val="00A51B37"/>
    <w:rsid w:val="00A56BFF"/>
    <w:rsid w:val="00A62BAD"/>
    <w:rsid w:val="00A637DD"/>
    <w:rsid w:val="00A6699D"/>
    <w:rsid w:val="00A675DB"/>
    <w:rsid w:val="00A70323"/>
    <w:rsid w:val="00A719A4"/>
    <w:rsid w:val="00A71E7C"/>
    <w:rsid w:val="00A7225E"/>
    <w:rsid w:val="00A72C1F"/>
    <w:rsid w:val="00A771AF"/>
    <w:rsid w:val="00A81E15"/>
    <w:rsid w:val="00A81E4A"/>
    <w:rsid w:val="00A86360"/>
    <w:rsid w:val="00A866D8"/>
    <w:rsid w:val="00A909DA"/>
    <w:rsid w:val="00A90D56"/>
    <w:rsid w:val="00A91029"/>
    <w:rsid w:val="00A91E7B"/>
    <w:rsid w:val="00A92277"/>
    <w:rsid w:val="00A923E5"/>
    <w:rsid w:val="00A94BCE"/>
    <w:rsid w:val="00A95240"/>
    <w:rsid w:val="00A9525B"/>
    <w:rsid w:val="00A97F4A"/>
    <w:rsid w:val="00AA207A"/>
    <w:rsid w:val="00AA3B5D"/>
    <w:rsid w:val="00AA55E4"/>
    <w:rsid w:val="00AB1D21"/>
    <w:rsid w:val="00AB2A7E"/>
    <w:rsid w:val="00AB2BC0"/>
    <w:rsid w:val="00AB4043"/>
    <w:rsid w:val="00AB4A60"/>
    <w:rsid w:val="00AB5553"/>
    <w:rsid w:val="00AC1E8D"/>
    <w:rsid w:val="00AC4D22"/>
    <w:rsid w:val="00AC4FDF"/>
    <w:rsid w:val="00AC6696"/>
    <w:rsid w:val="00AC6E09"/>
    <w:rsid w:val="00AC7F8B"/>
    <w:rsid w:val="00AD6633"/>
    <w:rsid w:val="00AD7A44"/>
    <w:rsid w:val="00AE1973"/>
    <w:rsid w:val="00AE21AE"/>
    <w:rsid w:val="00AE2492"/>
    <w:rsid w:val="00AE48AB"/>
    <w:rsid w:val="00AE54B9"/>
    <w:rsid w:val="00AE5531"/>
    <w:rsid w:val="00AF4D3E"/>
    <w:rsid w:val="00AF5802"/>
    <w:rsid w:val="00AF5FA1"/>
    <w:rsid w:val="00AF6D45"/>
    <w:rsid w:val="00B002E7"/>
    <w:rsid w:val="00B01144"/>
    <w:rsid w:val="00B04521"/>
    <w:rsid w:val="00B15977"/>
    <w:rsid w:val="00B1649F"/>
    <w:rsid w:val="00B1721A"/>
    <w:rsid w:val="00B20221"/>
    <w:rsid w:val="00B2137A"/>
    <w:rsid w:val="00B22529"/>
    <w:rsid w:val="00B22987"/>
    <w:rsid w:val="00B24D4F"/>
    <w:rsid w:val="00B25409"/>
    <w:rsid w:val="00B322CF"/>
    <w:rsid w:val="00B32FDE"/>
    <w:rsid w:val="00B336AA"/>
    <w:rsid w:val="00B33C54"/>
    <w:rsid w:val="00B36347"/>
    <w:rsid w:val="00B41AF0"/>
    <w:rsid w:val="00B42C7D"/>
    <w:rsid w:val="00B4375F"/>
    <w:rsid w:val="00B43B54"/>
    <w:rsid w:val="00B45555"/>
    <w:rsid w:val="00B46F01"/>
    <w:rsid w:val="00B473DD"/>
    <w:rsid w:val="00B477B4"/>
    <w:rsid w:val="00B50951"/>
    <w:rsid w:val="00B51007"/>
    <w:rsid w:val="00B51ABE"/>
    <w:rsid w:val="00B604AE"/>
    <w:rsid w:val="00B60D44"/>
    <w:rsid w:val="00B60E61"/>
    <w:rsid w:val="00B615FC"/>
    <w:rsid w:val="00B6173F"/>
    <w:rsid w:val="00B630D0"/>
    <w:rsid w:val="00B63FFF"/>
    <w:rsid w:val="00B65235"/>
    <w:rsid w:val="00B654DF"/>
    <w:rsid w:val="00B66780"/>
    <w:rsid w:val="00B671D2"/>
    <w:rsid w:val="00B6790E"/>
    <w:rsid w:val="00B70B08"/>
    <w:rsid w:val="00B73706"/>
    <w:rsid w:val="00B73FCA"/>
    <w:rsid w:val="00B74A38"/>
    <w:rsid w:val="00B778D4"/>
    <w:rsid w:val="00B8423A"/>
    <w:rsid w:val="00B858B0"/>
    <w:rsid w:val="00B86E81"/>
    <w:rsid w:val="00B87F94"/>
    <w:rsid w:val="00B9095E"/>
    <w:rsid w:val="00B9271C"/>
    <w:rsid w:val="00B949B2"/>
    <w:rsid w:val="00B979AB"/>
    <w:rsid w:val="00BA32D2"/>
    <w:rsid w:val="00BA4CE6"/>
    <w:rsid w:val="00BA7D2C"/>
    <w:rsid w:val="00BB0005"/>
    <w:rsid w:val="00BB35C0"/>
    <w:rsid w:val="00BB40AA"/>
    <w:rsid w:val="00BC08B6"/>
    <w:rsid w:val="00BC1315"/>
    <w:rsid w:val="00BC1BC4"/>
    <w:rsid w:val="00BC2B01"/>
    <w:rsid w:val="00BC2C0E"/>
    <w:rsid w:val="00BC4B3E"/>
    <w:rsid w:val="00BC52A4"/>
    <w:rsid w:val="00BC5894"/>
    <w:rsid w:val="00BC62DF"/>
    <w:rsid w:val="00BC7C3F"/>
    <w:rsid w:val="00BD1E6E"/>
    <w:rsid w:val="00BD25D4"/>
    <w:rsid w:val="00BD2935"/>
    <w:rsid w:val="00BD2F75"/>
    <w:rsid w:val="00BD4ED7"/>
    <w:rsid w:val="00BD7EC3"/>
    <w:rsid w:val="00BE0273"/>
    <w:rsid w:val="00BE02FD"/>
    <w:rsid w:val="00BE0904"/>
    <w:rsid w:val="00BE21FC"/>
    <w:rsid w:val="00BE2921"/>
    <w:rsid w:val="00BE3F7A"/>
    <w:rsid w:val="00BE4816"/>
    <w:rsid w:val="00BE5D69"/>
    <w:rsid w:val="00BF0DBC"/>
    <w:rsid w:val="00BF1054"/>
    <w:rsid w:val="00BF415B"/>
    <w:rsid w:val="00BF53B3"/>
    <w:rsid w:val="00BF5C0C"/>
    <w:rsid w:val="00C0112F"/>
    <w:rsid w:val="00C0589A"/>
    <w:rsid w:val="00C063CD"/>
    <w:rsid w:val="00C1004C"/>
    <w:rsid w:val="00C12105"/>
    <w:rsid w:val="00C156C3"/>
    <w:rsid w:val="00C21141"/>
    <w:rsid w:val="00C21BC3"/>
    <w:rsid w:val="00C22E0E"/>
    <w:rsid w:val="00C24F1F"/>
    <w:rsid w:val="00C278F2"/>
    <w:rsid w:val="00C30158"/>
    <w:rsid w:val="00C36745"/>
    <w:rsid w:val="00C37C4A"/>
    <w:rsid w:val="00C41575"/>
    <w:rsid w:val="00C4427E"/>
    <w:rsid w:val="00C4567F"/>
    <w:rsid w:val="00C477BD"/>
    <w:rsid w:val="00C47B02"/>
    <w:rsid w:val="00C51F51"/>
    <w:rsid w:val="00C53814"/>
    <w:rsid w:val="00C53C0E"/>
    <w:rsid w:val="00C548E9"/>
    <w:rsid w:val="00C55D4E"/>
    <w:rsid w:val="00C603FF"/>
    <w:rsid w:val="00C60690"/>
    <w:rsid w:val="00C61957"/>
    <w:rsid w:val="00C64246"/>
    <w:rsid w:val="00C652C5"/>
    <w:rsid w:val="00C663D5"/>
    <w:rsid w:val="00C66BF7"/>
    <w:rsid w:val="00C67215"/>
    <w:rsid w:val="00C7146C"/>
    <w:rsid w:val="00C72109"/>
    <w:rsid w:val="00C7628C"/>
    <w:rsid w:val="00C766ED"/>
    <w:rsid w:val="00C77D5B"/>
    <w:rsid w:val="00C826A3"/>
    <w:rsid w:val="00C82AB3"/>
    <w:rsid w:val="00C85CB0"/>
    <w:rsid w:val="00C86E0D"/>
    <w:rsid w:val="00C90465"/>
    <w:rsid w:val="00C90E2B"/>
    <w:rsid w:val="00C92459"/>
    <w:rsid w:val="00C92FDE"/>
    <w:rsid w:val="00C93F7E"/>
    <w:rsid w:val="00C97085"/>
    <w:rsid w:val="00C97F6E"/>
    <w:rsid w:val="00CA3F10"/>
    <w:rsid w:val="00CA4779"/>
    <w:rsid w:val="00CA50A0"/>
    <w:rsid w:val="00CA564A"/>
    <w:rsid w:val="00CA5DD4"/>
    <w:rsid w:val="00CA652D"/>
    <w:rsid w:val="00CB0BE3"/>
    <w:rsid w:val="00CB23AF"/>
    <w:rsid w:val="00CB4E8F"/>
    <w:rsid w:val="00CB5724"/>
    <w:rsid w:val="00CC1781"/>
    <w:rsid w:val="00CC1CF7"/>
    <w:rsid w:val="00CC1F59"/>
    <w:rsid w:val="00CC6077"/>
    <w:rsid w:val="00CC6CB2"/>
    <w:rsid w:val="00CD001E"/>
    <w:rsid w:val="00CD0693"/>
    <w:rsid w:val="00CD4880"/>
    <w:rsid w:val="00CD6CF1"/>
    <w:rsid w:val="00CD7139"/>
    <w:rsid w:val="00CE03E3"/>
    <w:rsid w:val="00CE1643"/>
    <w:rsid w:val="00CE1B88"/>
    <w:rsid w:val="00CE2A46"/>
    <w:rsid w:val="00CE4906"/>
    <w:rsid w:val="00CE51B9"/>
    <w:rsid w:val="00CE5954"/>
    <w:rsid w:val="00CF01E7"/>
    <w:rsid w:val="00CF1899"/>
    <w:rsid w:val="00CF3C58"/>
    <w:rsid w:val="00CF584B"/>
    <w:rsid w:val="00CF66DF"/>
    <w:rsid w:val="00D01FA7"/>
    <w:rsid w:val="00D02AB5"/>
    <w:rsid w:val="00D02D4A"/>
    <w:rsid w:val="00D051D7"/>
    <w:rsid w:val="00D05F21"/>
    <w:rsid w:val="00D0657B"/>
    <w:rsid w:val="00D06C8C"/>
    <w:rsid w:val="00D07F93"/>
    <w:rsid w:val="00D11FB0"/>
    <w:rsid w:val="00D1276A"/>
    <w:rsid w:val="00D1334D"/>
    <w:rsid w:val="00D14E80"/>
    <w:rsid w:val="00D15022"/>
    <w:rsid w:val="00D15C7B"/>
    <w:rsid w:val="00D20012"/>
    <w:rsid w:val="00D21C0F"/>
    <w:rsid w:val="00D229F1"/>
    <w:rsid w:val="00D2367D"/>
    <w:rsid w:val="00D23C87"/>
    <w:rsid w:val="00D2486F"/>
    <w:rsid w:val="00D27486"/>
    <w:rsid w:val="00D300C0"/>
    <w:rsid w:val="00D31977"/>
    <w:rsid w:val="00D31AEC"/>
    <w:rsid w:val="00D32677"/>
    <w:rsid w:val="00D327EA"/>
    <w:rsid w:val="00D33DC2"/>
    <w:rsid w:val="00D34AD7"/>
    <w:rsid w:val="00D359D5"/>
    <w:rsid w:val="00D3705B"/>
    <w:rsid w:val="00D40907"/>
    <w:rsid w:val="00D40CCC"/>
    <w:rsid w:val="00D40E17"/>
    <w:rsid w:val="00D41654"/>
    <w:rsid w:val="00D42446"/>
    <w:rsid w:val="00D43537"/>
    <w:rsid w:val="00D4401D"/>
    <w:rsid w:val="00D450A2"/>
    <w:rsid w:val="00D46A72"/>
    <w:rsid w:val="00D52003"/>
    <w:rsid w:val="00D522FC"/>
    <w:rsid w:val="00D52777"/>
    <w:rsid w:val="00D56315"/>
    <w:rsid w:val="00D56F3E"/>
    <w:rsid w:val="00D5751E"/>
    <w:rsid w:val="00D60477"/>
    <w:rsid w:val="00D6234E"/>
    <w:rsid w:val="00D63060"/>
    <w:rsid w:val="00D64B6E"/>
    <w:rsid w:val="00D66A12"/>
    <w:rsid w:val="00D66C02"/>
    <w:rsid w:val="00D703C4"/>
    <w:rsid w:val="00D70FDF"/>
    <w:rsid w:val="00D726E6"/>
    <w:rsid w:val="00D7382F"/>
    <w:rsid w:val="00D74698"/>
    <w:rsid w:val="00D75D54"/>
    <w:rsid w:val="00D779E5"/>
    <w:rsid w:val="00D80E8B"/>
    <w:rsid w:val="00D82FA1"/>
    <w:rsid w:val="00D83A92"/>
    <w:rsid w:val="00D84A5A"/>
    <w:rsid w:val="00D84CD2"/>
    <w:rsid w:val="00D8791A"/>
    <w:rsid w:val="00D907AA"/>
    <w:rsid w:val="00D908BC"/>
    <w:rsid w:val="00D91D8D"/>
    <w:rsid w:val="00D92BBA"/>
    <w:rsid w:val="00D964E6"/>
    <w:rsid w:val="00DA0DBC"/>
    <w:rsid w:val="00DA2072"/>
    <w:rsid w:val="00DA32E3"/>
    <w:rsid w:val="00DA4F6F"/>
    <w:rsid w:val="00DA5D12"/>
    <w:rsid w:val="00DB2B9C"/>
    <w:rsid w:val="00DB5696"/>
    <w:rsid w:val="00DC060C"/>
    <w:rsid w:val="00DC0F8E"/>
    <w:rsid w:val="00DC4DB3"/>
    <w:rsid w:val="00DC5806"/>
    <w:rsid w:val="00DD39B0"/>
    <w:rsid w:val="00DD70B5"/>
    <w:rsid w:val="00DD7DF8"/>
    <w:rsid w:val="00DE1CF5"/>
    <w:rsid w:val="00DE4F1C"/>
    <w:rsid w:val="00DE58C3"/>
    <w:rsid w:val="00DF0195"/>
    <w:rsid w:val="00DF3208"/>
    <w:rsid w:val="00DF4320"/>
    <w:rsid w:val="00DF5A92"/>
    <w:rsid w:val="00DF6691"/>
    <w:rsid w:val="00E0070A"/>
    <w:rsid w:val="00E00D13"/>
    <w:rsid w:val="00E0313B"/>
    <w:rsid w:val="00E0613D"/>
    <w:rsid w:val="00E07414"/>
    <w:rsid w:val="00E10A03"/>
    <w:rsid w:val="00E10F32"/>
    <w:rsid w:val="00E11CB2"/>
    <w:rsid w:val="00E13023"/>
    <w:rsid w:val="00E159D3"/>
    <w:rsid w:val="00E15EBB"/>
    <w:rsid w:val="00E16BA8"/>
    <w:rsid w:val="00E17330"/>
    <w:rsid w:val="00E20381"/>
    <w:rsid w:val="00E209C1"/>
    <w:rsid w:val="00E243D9"/>
    <w:rsid w:val="00E25A8D"/>
    <w:rsid w:val="00E260E5"/>
    <w:rsid w:val="00E30CBD"/>
    <w:rsid w:val="00E30D07"/>
    <w:rsid w:val="00E31454"/>
    <w:rsid w:val="00E317FA"/>
    <w:rsid w:val="00E35BFD"/>
    <w:rsid w:val="00E37D21"/>
    <w:rsid w:val="00E42074"/>
    <w:rsid w:val="00E42ABE"/>
    <w:rsid w:val="00E4731A"/>
    <w:rsid w:val="00E47C57"/>
    <w:rsid w:val="00E5004C"/>
    <w:rsid w:val="00E516A6"/>
    <w:rsid w:val="00E52792"/>
    <w:rsid w:val="00E54258"/>
    <w:rsid w:val="00E54C28"/>
    <w:rsid w:val="00E55AAA"/>
    <w:rsid w:val="00E562F4"/>
    <w:rsid w:val="00E572CC"/>
    <w:rsid w:val="00E61216"/>
    <w:rsid w:val="00E61630"/>
    <w:rsid w:val="00E650BF"/>
    <w:rsid w:val="00E659B8"/>
    <w:rsid w:val="00E665EE"/>
    <w:rsid w:val="00E702B9"/>
    <w:rsid w:val="00E704E5"/>
    <w:rsid w:val="00E71BAB"/>
    <w:rsid w:val="00E739D9"/>
    <w:rsid w:val="00E76C11"/>
    <w:rsid w:val="00E76F20"/>
    <w:rsid w:val="00E76FBD"/>
    <w:rsid w:val="00E81174"/>
    <w:rsid w:val="00E82118"/>
    <w:rsid w:val="00E870AE"/>
    <w:rsid w:val="00E913EC"/>
    <w:rsid w:val="00E91A5E"/>
    <w:rsid w:val="00E92B78"/>
    <w:rsid w:val="00E94C56"/>
    <w:rsid w:val="00E95B71"/>
    <w:rsid w:val="00EA076B"/>
    <w:rsid w:val="00EA38A0"/>
    <w:rsid w:val="00EA3F90"/>
    <w:rsid w:val="00EA614D"/>
    <w:rsid w:val="00EA6860"/>
    <w:rsid w:val="00EA6A31"/>
    <w:rsid w:val="00EA71AD"/>
    <w:rsid w:val="00EA7251"/>
    <w:rsid w:val="00EA7579"/>
    <w:rsid w:val="00EB1C35"/>
    <w:rsid w:val="00EB20AB"/>
    <w:rsid w:val="00EB2306"/>
    <w:rsid w:val="00EB23E6"/>
    <w:rsid w:val="00EB6894"/>
    <w:rsid w:val="00EB740A"/>
    <w:rsid w:val="00EB7A60"/>
    <w:rsid w:val="00EC0DDC"/>
    <w:rsid w:val="00EC23CE"/>
    <w:rsid w:val="00EC3CBB"/>
    <w:rsid w:val="00EC46B3"/>
    <w:rsid w:val="00EC4764"/>
    <w:rsid w:val="00EC5A22"/>
    <w:rsid w:val="00EC683F"/>
    <w:rsid w:val="00ED0A04"/>
    <w:rsid w:val="00ED3DA2"/>
    <w:rsid w:val="00ED4811"/>
    <w:rsid w:val="00ED50C2"/>
    <w:rsid w:val="00ED5BEA"/>
    <w:rsid w:val="00ED725D"/>
    <w:rsid w:val="00ED7442"/>
    <w:rsid w:val="00EE021C"/>
    <w:rsid w:val="00EE1B71"/>
    <w:rsid w:val="00EE1ED8"/>
    <w:rsid w:val="00EE4D23"/>
    <w:rsid w:val="00EE509A"/>
    <w:rsid w:val="00EE5CAA"/>
    <w:rsid w:val="00EE62A7"/>
    <w:rsid w:val="00EF05D4"/>
    <w:rsid w:val="00EF0BC9"/>
    <w:rsid w:val="00EF1E38"/>
    <w:rsid w:val="00EF42E9"/>
    <w:rsid w:val="00EF49E9"/>
    <w:rsid w:val="00EF5C12"/>
    <w:rsid w:val="00F006AF"/>
    <w:rsid w:val="00F00E8B"/>
    <w:rsid w:val="00F01B32"/>
    <w:rsid w:val="00F02CCC"/>
    <w:rsid w:val="00F02CD9"/>
    <w:rsid w:val="00F04333"/>
    <w:rsid w:val="00F04961"/>
    <w:rsid w:val="00F056D6"/>
    <w:rsid w:val="00F06E94"/>
    <w:rsid w:val="00F105D8"/>
    <w:rsid w:val="00F1167E"/>
    <w:rsid w:val="00F20CC9"/>
    <w:rsid w:val="00F23C66"/>
    <w:rsid w:val="00F245FC"/>
    <w:rsid w:val="00F2464D"/>
    <w:rsid w:val="00F25C72"/>
    <w:rsid w:val="00F26DDD"/>
    <w:rsid w:val="00F26EF5"/>
    <w:rsid w:val="00F30C09"/>
    <w:rsid w:val="00F30D55"/>
    <w:rsid w:val="00F3174A"/>
    <w:rsid w:val="00F31FB8"/>
    <w:rsid w:val="00F326EC"/>
    <w:rsid w:val="00F3419F"/>
    <w:rsid w:val="00F3451B"/>
    <w:rsid w:val="00F3686D"/>
    <w:rsid w:val="00F36E07"/>
    <w:rsid w:val="00F37204"/>
    <w:rsid w:val="00F415A2"/>
    <w:rsid w:val="00F41B6D"/>
    <w:rsid w:val="00F42C0D"/>
    <w:rsid w:val="00F42E69"/>
    <w:rsid w:val="00F43AD3"/>
    <w:rsid w:val="00F44C2D"/>
    <w:rsid w:val="00F44C33"/>
    <w:rsid w:val="00F44FB4"/>
    <w:rsid w:val="00F45039"/>
    <w:rsid w:val="00F4562F"/>
    <w:rsid w:val="00F45880"/>
    <w:rsid w:val="00F4768B"/>
    <w:rsid w:val="00F507B7"/>
    <w:rsid w:val="00F518B9"/>
    <w:rsid w:val="00F535F8"/>
    <w:rsid w:val="00F54F2A"/>
    <w:rsid w:val="00F553B1"/>
    <w:rsid w:val="00F55AB2"/>
    <w:rsid w:val="00F55C53"/>
    <w:rsid w:val="00F60551"/>
    <w:rsid w:val="00F62287"/>
    <w:rsid w:val="00F622FB"/>
    <w:rsid w:val="00F623DF"/>
    <w:rsid w:val="00F62F89"/>
    <w:rsid w:val="00F652AF"/>
    <w:rsid w:val="00F67391"/>
    <w:rsid w:val="00F675CE"/>
    <w:rsid w:val="00F718DC"/>
    <w:rsid w:val="00F71A01"/>
    <w:rsid w:val="00F73641"/>
    <w:rsid w:val="00F738FC"/>
    <w:rsid w:val="00F73D24"/>
    <w:rsid w:val="00F756BD"/>
    <w:rsid w:val="00F75D15"/>
    <w:rsid w:val="00F76259"/>
    <w:rsid w:val="00F76B35"/>
    <w:rsid w:val="00F77657"/>
    <w:rsid w:val="00F80AF0"/>
    <w:rsid w:val="00F80B57"/>
    <w:rsid w:val="00F80C1C"/>
    <w:rsid w:val="00F81554"/>
    <w:rsid w:val="00F86624"/>
    <w:rsid w:val="00F87961"/>
    <w:rsid w:val="00F91091"/>
    <w:rsid w:val="00F91272"/>
    <w:rsid w:val="00F9764E"/>
    <w:rsid w:val="00FA2FC9"/>
    <w:rsid w:val="00FA4407"/>
    <w:rsid w:val="00FA4CFE"/>
    <w:rsid w:val="00FB05C0"/>
    <w:rsid w:val="00FB273B"/>
    <w:rsid w:val="00FB3BD9"/>
    <w:rsid w:val="00FB5537"/>
    <w:rsid w:val="00FC04AF"/>
    <w:rsid w:val="00FC2CAB"/>
    <w:rsid w:val="00FC5172"/>
    <w:rsid w:val="00FD1D61"/>
    <w:rsid w:val="00FD3E8E"/>
    <w:rsid w:val="00FD4678"/>
    <w:rsid w:val="00FD5361"/>
    <w:rsid w:val="00FD5E02"/>
    <w:rsid w:val="00FD78BF"/>
    <w:rsid w:val="00FD7BDF"/>
    <w:rsid w:val="00FD7DCB"/>
    <w:rsid w:val="00FE1F06"/>
    <w:rsid w:val="00FE37F0"/>
    <w:rsid w:val="00FE4250"/>
    <w:rsid w:val="00FE4EE1"/>
    <w:rsid w:val="00FE5A7F"/>
    <w:rsid w:val="00FE61B9"/>
    <w:rsid w:val="00FE784F"/>
    <w:rsid w:val="00FE7E3B"/>
    <w:rsid w:val="00FF07D1"/>
    <w:rsid w:val="00FF100B"/>
    <w:rsid w:val="00FF311B"/>
    <w:rsid w:val="00FF4B1A"/>
    <w:rsid w:val="00FF6FFB"/>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v:fill color="white"/>
      <v:stroke on="f"/>
      <v:textbox inset="0,0,0,0"/>
      <o:colormru v:ext="edit" colors="#009242,#9f9,#cf9,#dbffb7"/>
    </o:shapedefaults>
    <o:shapelayout v:ext="edit">
      <o:idmap v:ext="edit" data="1"/>
    </o:shapelayout>
  </w:shapeDefaults>
  <w:decimalSymbol w:val="."/>
  <w:listSeparator w:val=";"/>
  <w14:docId w14:val="32F33BAA"/>
  <w15:chartTrackingRefBased/>
  <w15:docId w15:val="{60C68F5F-EEC7-4BBD-A578-CA3673F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autoRedefine/>
    <w:qFormat/>
    <w:rsid w:val="006425D6"/>
    <w:pPr>
      <w:keepNext/>
      <w:spacing w:after="120"/>
      <w:outlineLvl w:val="0"/>
    </w:pPr>
    <w:rPr>
      <w:rFonts w:cs="Arial"/>
      <w:b/>
      <w:bCs/>
      <w:iCs/>
      <w:kern w:val="32"/>
      <w:sz w:val="28"/>
      <w:szCs w:val="32"/>
      <w:lang w:val="lv-LV"/>
    </w:rPr>
  </w:style>
  <w:style w:type="paragraph" w:styleId="Heading2">
    <w:name w:val="heading 2"/>
    <w:basedOn w:val="Normal"/>
    <w:next w:val="Normal"/>
    <w:autoRedefine/>
    <w:qFormat/>
    <w:rsid w:val="00754E90"/>
    <w:pPr>
      <w:keepNext/>
      <w:spacing w:before="240" w:after="120"/>
      <w:jc w:val="both"/>
      <w:outlineLvl w:val="1"/>
    </w:pPr>
    <w:rPr>
      <w:rFonts w:cs="Arial"/>
      <w:b/>
      <w:bCs/>
      <w:iCs/>
      <w:caps/>
      <w:sz w:val="22"/>
      <w:szCs w:val="28"/>
      <w:u w:val="single"/>
      <w:lang w:val="lv-LV"/>
    </w:rPr>
  </w:style>
  <w:style w:type="paragraph" w:styleId="Heading3">
    <w:name w:val="heading 3"/>
    <w:basedOn w:val="Normal"/>
    <w:next w:val="Normal"/>
    <w:autoRedefine/>
    <w:qFormat/>
    <w:rsid w:val="00163724"/>
    <w:pPr>
      <w:spacing w:after="360"/>
      <w:outlineLvl w:val="2"/>
    </w:pPr>
    <w:rPr>
      <w:rFonts w:cs="Arial"/>
      <w:b/>
      <w:bCs/>
      <w:sz w:val="28"/>
      <w:szCs w:val="26"/>
      <w:u w:val="single"/>
      <w:lang w:val="lv-LV"/>
    </w:rPr>
  </w:style>
  <w:style w:type="paragraph" w:styleId="Heading4">
    <w:name w:val="heading 4"/>
    <w:basedOn w:val="Normal"/>
    <w:autoRedefine/>
    <w:qFormat/>
    <w:pPr>
      <w:spacing w:after="120"/>
      <w:ind w:firstLine="720"/>
      <w:jc w:val="right"/>
      <w:outlineLvl w:val="3"/>
    </w:pPr>
    <w:rPr>
      <w:rFonts w:eastAsia="Arial Unicode MS" w:cs="Arial Unicode MS"/>
      <w:b/>
      <w:bCs/>
      <w:sz w:val="28"/>
      <w:lang w:val="lv-LV"/>
    </w:rPr>
  </w:style>
  <w:style w:type="paragraph" w:styleId="Heading5">
    <w:name w:val="heading 5"/>
    <w:basedOn w:val="Normal"/>
    <w:next w:val="Normal"/>
    <w:qFormat/>
    <w:pPr>
      <w:keepNext/>
      <w:spacing w:after="120"/>
      <w:ind w:firstLine="720"/>
      <w:jc w:val="both"/>
      <w:outlineLvl w:val="4"/>
    </w:pPr>
    <w:rPr>
      <w:b/>
      <w:bCs/>
      <w:u w:val="single"/>
      <w:lang w:val="lv-LV"/>
    </w:rPr>
  </w:style>
  <w:style w:type="paragraph" w:styleId="Heading6">
    <w:name w:val="heading 6"/>
    <w:basedOn w:val="Normal"/>
    <w:next w:val="Normal"/>
    <w:qFormat/>
    <w:pPr>
      <w:keepNext/>
      <w:spacing w:after="120"/>
      <w:jc w:val="center"/>
      <w:outlineLvl w:val="5"/>
    </w:pPr>
    <w:rPr>
      <w:b/>
      <w:sz w:val="26"/>
      <w:lang w:val="lv-LV"/>
    </w:rPr>
  </w:style>
  <w:style w:type="paragraph" w:styleId="Heading7">
    <w:name w:val="heading 7"/>
    <w:basedOn w:val="Normal"/>
    <w:next w:val="Normal"/>
    <w:qFormat/>
    <w:pPr>
      <w:keepNext/>
      <w:spacing w:after="120"/>
      <w:outlineLvl w:val="6"/>
    </w:pPr>
    <w:rPr>
      <w:b/>
      <w:bCs/>
      <w:lang w:val="lv-LV"/>
    </w:rPr>
  </w:style>
  <w:style w:type="paragraph" w:styleId="Heading8">
    <w:name w:val="heading 8"/>
    <w:basedOn w:val="Normal"/>
    <w:next w:val="Normal"/>
    <w:qFormat/>
    <w:pPr>
      <w:keepNext/>
      <w:spacing w:after="120"/>
      <w:jc w:val="center"/>
      <w:outlineLvl w:val="7"/>
    </w:pPr>
    <w:rPr>
      <w:b/>
      <w:bCs/>
      <w:lang w:val="lv-LV"/>
    </w:rPr>
  </w:style>
  <w:style w:type="paragraph" w:styleId="Heading9">
    <w:name w:val="heading 9"/>
    <w:basedOn w:val="Normal"/>
    <w:next w:val="Normal"/>
    <w:qFormat/>
    <w:pPr>
      <w:keepNext/>
      <w:spacing w:after="120"/>
      <w:jc w:val="both"/>
      <w:outlineLvl w:val="8"/>
    </w:pPr>
    <w:rPr>
      <w:b/>
      <w:sz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firstLine="720"/>
      <w:jc w:val="both"/>
    </w:pPr>
    <w:rPr>
      <w:lang w:val="lv-LV"/>
    </w:rPr>
  </w:style>
  <w:style w:type="paragraph" w:styleId="BodyText2">
    <w:name w:val="Body Text 2"/>
    <w:basedOn w:val="Normal"/>
    <w:semiHidden/>
    <w:pPr>
      <w:jc w:val="both"/>
    </w:pPr>
    <w:rPr>
      <w:sz w:val="20"/>
      <w:szCs w:val="20"/>
      <w:lang w:val="lv-LV"/>
    </w:rPr>
  </w:style>
  <w:style w:type="paragraph" w:styleId="BodyText">
    <w:name w:val="Body Text"/>
    <w:basedOn w:val="Normal"/>
    <w:semiHidden/>
    <w:pPr>
      <w:jc w:val="both"/>
    </w:pPr>
    <w:rPr>
      <w:szCs w:val="20"/>
      <w:lang w:val="lv-LV"/>
    </w:rPr>
  </w:style>
  <w:style w:type="paragraph" w:styleId="BodyTextIndent3">
    <w:name w:val="Body Text Indent 3"/>
    <w:basedOn w:val="Normal"/>
    <w:semiHidden/>
    <w:pPr>
      <w:ind w:left="720"/>
    </w:pPr>
    <w:rPr>
      <w:noProof/>
      <w:szCs w:val="20"/>
      <w:lang w:val="en-AU"/>
    </w:rPr>
  </w:style>
  <w:style w:type="paragraph" w:styleId="Footer">
    <w:name w:val="footer"/>
    <w:basedOn w:val="Normal"/>
    <w:semiHidden/>
    <w:pPr>
      <w:tabs>
        <w:tab w:val="center" w:pos="4153"/>
        <w:tab w:val="right" w:pos="8306"/>
      </w:tabs>
    </w:pPr>
    <w:rPr>
      <w:sz w:val="20"/>
      <w:szCs w:val="20"/>
    </w:rPr>
  </w:style>
  <w:style w:type="paragraph" w:styleId="BodyTextIndent2">
    <w:name w:val="Body Text Indent 2"/>
    <w:basedOn w:val="Normal"/>
    <w:semiHidden/>
    <w:pPr>
      <w:spacing w:after="120"/>
      <w:ind w:firstLine="720"/>
      <w:jc w:val="center"/>
    </w:pPr>
    <w:rPr>
      <w:b/>
      <w:bCs/>
      <w:lang w:val="fr-FR"/>
    </w:rPr>
  </w:style>
  <w:style w:type="character" w:styleId="PageNumber">
    <w:name w:val="page number"/>
    <w:semiHidden/>
    <w:rPr>
      <w:rFonts w:ascii="Times New Roman" w:hAnsi="Times New Roman"/>
      <w:dstrike w:val="0"/>
      <w:sz w:val="24"/>
      <w:vertAlign w:val="baseline"/>
    </w:rPr>
  </w:style>
  <w:style w:type="paragraph" w:styleId="BodyText3">
    <w:name w:val="Body Text 3"/>
    <w:basedOn w:val="Normal"/>
    <w:semiHidden/>
    <w:pPr>
      <w:spacing w:after="120"/>
      <w:jc w:val="center"/>
    </w:pPr>
    <w:rPr>
      <w:b/>
      <w:iCs/>
      <w:lang w:val="lv-LV"/>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TOC2">
    <w:name w:val="toc 2"/>
    <w:basedOn w:val="Normal"/>
    <w:next w:val="ListNumber2"/>
    <w:autoRedefine/>
    <w:uiPriority w:val="39"/>
    <w:rsid w:val="00FB5537"/>
    <w:pPr>
      <w:tabs>
        <w:tab w:val="right" w:leader="dot" w:pos="10482"/>
      </w:tabs>
      <w:spacing w:after="120"/>
      <w:ind w:left="294" w:firstLine="18"/>
    </w:pPr>
    <w:rPr>
      <w:bCs/>
      <w:noProof/>
      <w:szCs w:val="20"/>
      <w:lang w:val="en-GB"/>
    </w:rPr>
  </w:style>
  <w:style w:type="paragraph" w:styleId="ListNumber2">
    <w:name w:val="List Number 2"/>
    <w:basedOn w:val="Normal"/>
    <w:semiHidden/>
    <w:pPr>
      <w:numPr>
        <w:numId w:val="1"/>
      </w:numPr>
      <w:spacing w:after="120"/>
    </w:pPr>
    <w:rPr>
      <w:sz w:val="28"/>
      <w:lang w:val="en-GB"/>
    </w:rPr>
  </w:style>
  <w:style w:type="paragraph" w:styleId="TOC3">
    <w:name w:val="toc 3"/>
    <w:basedOn w:val="Normal"/>
    <w:next w:val="Normal"/>
    <w:autoRedefine/>
    <w:uiPriority w:val="39"/>
    <w:pPr>
      <w:tabs>
        <w:tab w:val="right" w:leader="dot" w:pos="9629"/>
      </w:tabs>
      <w:spacing w:after="240"/>
      <w:ind w:left="360"/>
    </w:pPr>
    <w:rPr>
      <w:b/>
      <w:bCs/>
      <w:noProof/>
      <w:sz w:val="28"/>
      <w:lang w:val="lv-LV"/>
    </w:rPr>
  </w:style>
  <w:style w:type="paragraph" w:styleId="TOC4">
    <w:name w:val="toc 4"/>
    <w:basedOn w:val="Normal"/>
    <w:next w:val="Normal"/>
    <w:autoRedefine/>
    <w:uiPriority w:val="39"/>
    <w:rsid w:val="003F3E65"/>
    <w:pPr>
      <w:tabs>
        <w:tab w:val="right" w:leader="dot" w:pos="10482"/>
      </w:tabs>
      <w:spacing w:line="360" w:lineRule="auto"/>
      <w:ind w:left="1358" w:hanging="1358"/>
      <w:jc w:val="both"/>
    </w:pPr>
    <w:rPr>
      <w:noProof/>
      <w:color w:val="000000"/>
      <w:szCs w:val="28"/>
      <w:lang w:val="lv-LV"/>
    </w:rPr>
  </w:style>
  <w:style w:type="paragraph" w:styleId="NormalWeb">
    <w:name w:val="Normal (Web)"/>
    <w:basedOn w:val="Normal"/>
    <w:uiPriority w:val="99"/>
    <w:semiHidden/>
    <w:pPr>
      <w:spacing w:before="100" w:beforeAutospacing="1" w:after="100" w:afterAutospacing="1"/>
    </w:pPr>
    <w:rPr>
      <w:rFonts w:ascii="Tahoma" w:eastAsia="Arial Unicode MS" w:hAnsi="Tahoma" w:cs="Tahoma"/>
      <w:color w:val="000000"/>
      <w:sz w:val="20"/>
      <w:szCs w:val="20"/>
      <w:lang w:val="en-GB"/>
    </w:rPr>
  </w:style>
  <w:style w:type="paragraph" w:styleId="Header">
    <w:name w:val="header"/>
    <w:basedOn w:val="Normal"/>
    <w:semiHidden/>
    <w:pPr>
      <w:tabs>
        <w:tab w:val="center" w:pos="4153"/>
        <w:tab w:val="right" w:pos="8306"/>
      </w:tabs>
      <w:spacing w:after="120"/>
      <w:ind w:firstLine="720"/>
    </w:pPr>
    <w:rPr>
      <w:sz w:val="28"/>
      <w:lang w:val="en-GB"/>
    </w:rPr>
  </w:style>
  <w:style w:type="paragraph" w:customStyle="1" w:styleId="nor">
    <w:name w:val="nor"/>
    <w:basedOn w:val="Normal"/>
    <w:pPr>
      <w:spacing w:before="100" w:beforeAutospacing="1" w:after="100" w:afterAutospacing="1"/>
    </w:pPr>
    <w:rPr>
      <w:rFonts w:ascii="Arial" w:eastAsia="Arial Unicode MS" w:hAnsi="Arial" w:cs="Arial"/>
      <w:color w:val="000000"/>
      <w:sz w:val="20"/>
      <w:szCs w:val="20"/>
      <w:lang w:val="en-GB"/>
    </w:rPr>
  </w:style>
  <w:style w:type="paragraph" w:styleId="ListNumber">
    <w:name w:val="List Number"/>
    <w:basedOn w:val="Normal"/>
    <w:semiHidden/>
    <w:pPr>
      <w:numPr>
        <w:numId w:val="2"/>
      </w:numPr>
      <w:spacing w:after="120"/>
    </w:pPr>
    <w:rPr>
      <w:sz w:val="22"/>
      <w:lang w:val="en-GB"/>
    </w:rPr>
  </w:style>
  <w:style w:type="paragraph" w:styleId="ListNumber4">
    <w:name w:val="List Number 4"/>
    <w:basedOn w:val="Normal"/>
    <w:semiHidden/>
    <w:pPr>
      <w:numPr>
        <w:numId w:val="3"/>
      </w:numPr>
      <w:spacing w:after="120"/>
    </w:pPr>
    <w:rPr>
      <w:sz w:val="28"/>
      <w:lang w:val="en-GB"/>
    </w:rPr>
  </w:style>
  <w:style w:type="paragraph" w:styleId="PlainText">
    <w:name w:val="Plain Text"/>
    <w:basedOn w:val="Normal"/>
    <w:semiHidden/>
    <w:rPr>
      <w:rFonts w:ascii="Courier New" w:hAnsi="Courier New" w:cs="Courier New"/>
      <w:sz w:val="20"/>
      <w:szCs w:val="20"/>
      <w:lang w:val="en-GB"/>
    </w:rPr>
  </w:style>
  <w:style w:type="paragraph" w:styleId="Caption">
    <w:name w:val="caption"/>
    <w:basedOn w:val="Normal"/>
    <w:next w:val="Normal"/>
    <w:qFormat/>
    <w:pPr>
      <w:spacing w:after="120"/>
      <w:jc w:val="center"/>
    </w:pPr>
    <w:rPr>
      <w:b/>
      <w:bCs/>
      <w:lang w:val="lv-LV"/>
    </w:rPr>
  </w:style>
  <w:style w:type="paragraph" w:styleId="FootnoteText">
    <w:name w:val="footnote text"/>
    <w:basedOn w:val="Normal"/>
    <w:semiHidden/>
    <w:pPr>
      <w:spacing w:after="120"/>
      <w:ind w:firstLine="720"/>
    </w:pPr>
    <w:rPr>
      <w:sz w:val="20"/>
      <w:szCs w:val="20"/>
      <w:lang w:val="en-GB"/>
    </w:rPr>
  </w:style>
  <w:style w:type="character" w:styleId="FootnoteReference">
    <w:name w:val="footnote reference"/>
    <w:semiHidden/>
    <w:rPr>
      <w:vertAlign w:val="superscript"/>
    </w:rPr>
  </w:style>
  <w:style w:type="paragraph" w:styleId="TOC1">
    <w:name w:val="toc 1"/>
    <w:basedOn w:val="Normal"/>
    <w:next w:val="Normal"/>
    <w:autoRedefine/>
    <w:uiPriority w:val="39"/>
    <w:rsid w:val="00FA4407"/>
    <w:pPr>
      <w:tabs>
        <w:tab w:val="right" w:leader="dot" w:pos="10482"/>
      </w:tabs>
      <w:spacing w:after="360"/>
    </w:pPr>
    <w:rPr>
      <w:b/>
      <w:noProof/>
      <w:szCs w:val="28"/>
      <w:lang w:val="en-GB"/>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Revision">
    <w:name w:val="Revision"/>
    <w:hidden/>
    <w:semiHidden/>
    <w:rPr>
      <w:sz w:val="24"/>
      <w:szCs w:val="24"/>
      <w:lang w:val="en-US" w:eastAsia="en-US"/>
    </w:rPr>
  </w:style>
  <w:style w:type="character" w:styleId="Emphasis">
    <w:name w:val="Emphasis"/>
    <w:qFormat/>
    <w:rPr>
      <w:i/>
      <w:iCs/>
    </w:rPr>
  </w:style>
  <w:style w:type="table" w:styleId="TableGrid">
    <w:name w:val="Table Grid"/>
    <w:basedOn w:val="TableNormal"/>
    <w:uiPriority w:val="59"/>
    <w:rsid w:val="001F2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B2"/>
    <w:pPr>
      <w:spacing w:after="160" w:line="259" w:lineRule="auto"/>
      <w:ind w:left="720"/>
      <w:contextualSpacing/>
    </w:pPr>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sb.gov.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intrastat@csb.gov.lv"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sb@csb.gov.lv"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686E-8C3D-43E4-95DE-7A35C076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32055</Words>
  <Characters>18272</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APSTIPRINU</vt:lpstr>
    </vt:vector>
  </TitlesOfParts>
  <Company>LR CSP</Company>
  <LinksUpToDate>false</LinksUpToDate>
  <CharactersWithSpaces>50227</CharactersWithSpaces>
  <SharedDoc>false</SharedDoc>
  <HLinks>
    <vt:vector size="234" baseType="variant">
      <vt:variant>
        <vt:i4>6422552</vt:i4>
      </vt:variant>
      <vt:variant>
        <vt:i4>204</vt:i4>
      </vt:variant>
      <vt:variant>
        <vt:i4>0</vt:i4>
      </vt:variant>
      <vt:variant>
        <vt:i4>5</vt:i4>
      </vt:variant>
      <vt:variant>
        <vt:lpwstr>mailto:intrastat@csb.gov.lv</vt:lpwstr>
      </vt:variant>
      <vt:variant>
        <vt:lpwstr/>
      </vt:variant>
      <vt:variant>
        <vt:i4>2031717</vt:i4>
      </vt:variant>
      <vt:variant>
        <vt:i4>198</vt:i4>
      </vt:variant>
      <vt:variant>
        <vt:i4>0</vt:i4>
      </vt:variant>
      <vt:variant>
        <vt:i4>5</vt:i4>
      </vt:variant>
      <vt:variant>
        <vt:lpwstr>mailto:csb@csb.gov.lv</vt:lpwstr>
      </vt:variant>
      <vt:variant>
        <vt:lpwstr/>
      </vt:variant>
      <vt:variant>
        <vt:i4>7864378</vt:i4>
      </vt:variant>
      <vt:variant>
        <vt:i4>195</vt:i4>
      </vt:variant>
      <vt:variant>
        <vt:i4>0</vt:i4>
      </vt:variant>
      <vt:variant>
        <vt:i4>5</vt:i4>
      </vt:variant>
      <vt:variant>
        <vt:lpwstr>http://www.csb.gov.lv/</vt:lpwstr>
      </vt:variant>
      <vt:variant>
        <vt:lpwstr/>
      </vt:variant>
      <vt:variant>
        <vt:i4>7864378</vt:i4>
      </vt:variant>
      <vt:variant>
        <vt:i4>192</vt:i4>
      </vt:variant>
      <vt:variant>
        <vt:i4>0</vt:i4>
      </vt:variant>
      <vt:variant>
        <vt:i4>5</vt:i4>
      </vt:variant>
      <vt:variant>
        <vt:lpwstr>http://www.csb.gov.lv/</vt:lpwstr>
      </vt:variant>
      <vt:variant>
        <vt:lpwstr/>
      </vt:variant>
      <vt:variant>
        <vt:i4>196629</vt:i4>
      </vt:variant>
      <vt:variant>
        <vt:i4>189</vt:i4>
      </vt:variant>
      <vt:variant>
        <vt:i4>0</vt:i4>
      </vt:variant>
      <vt:variant>
        <vt:i4>5</vt:i4>
      </vt:variant>
      <vt:variant>
        <vt:lpwstr>http://www.vestnesis.lv/</vt:lpwstr>
      </vt:variant>
      <vt:variant>
        <vt:lpwstr/>
      </vt:variant>
      <vt:variant>
        <vt:i4>1376315</vt:i4>
      </vt:variant>
      <vt:variant>
        <vt:i4>182</vt:i4>
      </vt:variant>
      <vt:variant>
        <vt:i4>0</vt:i4>
      </vt:variant>
      <vt:variant>
        <vt:i4>5</vt:i4>
      </vt:variant>
      <vt:variant>
        <vt:lpwstr/>
      </vt:variant>
      <vt:variant>
        <vt:lpwstr>_Toc25069504</vt:lpwstr>
      </vt:variant>
      <vt:variant>
        <vt:i4>1179707</vt:i4>
      </vt:variant>
      <vt:variant>
        <vt:i4>179</vt:i4>
      </vt:variant>
      <vt:variant>
        <vt:i4>0</vt:i4>
      </vt:variant>
      <vt:variant>
        <vt:i4>5</vt:i4>
      </vt:variant>
      <vt:variant>
        <vt:lpwstr/>
      </vt:variant>
      <vt:variant>
        <vt:lpwstr>_Toc25069503</vt:lpwstr>
      </vt:variant>
      <vt:variant>
        <vt:i4>1245243</vt:i4>
      </vt:variant>
      <vt:variant>
        <vt:i4>173</vt:i4>
      </vt:variant>
      <vt:variant>
        <vt:i4>0</vt:i4>
      </vt:variant>
      <vt:variant>
        <vt:i4>5</vt:i4>
      </vt:variant>
      <vt:variant>
        <vt:lpwstr/>
      </vt:variant>
      <vt:variant>
        <vt:lpwstr>_Toc25069502</vt:lpwstr>
      </vt:variant>
      <vt:variant>
        <vt:i4>1048635</vt:i4>
      </vt:variant>
      <vt:variant>
        <vt:i4>170</vt:i4>
      </vt:variant>
      <vt:variant>
        <vt:i4>0</vt:i4>
      </vt:variant>
      <vt:variant>
        <vt:i4>5</vt:i4>
      </vt:variant>
      <vt:variant>
        <vt:lpwstr/>
      </vt:variant>
      <vt:variant>
        <vt:lpwstr>_Toc25069501</vt:lpwstr>
      </vt:variant>
      <vt:variant>
        <vt:i4>1114171</vt:i4>
      </vt:variant>
      <vt:variant>
        <vt:i4>164</vt:i4>
      </vt:variant>
      <vt:variant>
        <vt:i4>0</vt:i4>
      </vt:variant>
      <vt:variant>
        <vt:i4>5</vt:i4>
      </vt:variant>
      <vt:variant>
        <vt:lpwstr/>
      </vt:variant>
      <vt:variant>
        <vt:lpwstr>_Toc25069500</vt:lpwstr>
      </vt:variant>
      <vt:variant>
        <vt:i4>1638450</vt:i4>
      </vt:variant>
      <vt:variant>
        <vt:i4>161</vt:i4>
      </vt:variant>
      <vt:variant>
        <vt:i4>0</vt:i4>
      </vt:variant>
      <vt:variant>
        <vt:i4>5</vt:i4>
      </vt:variant>
      <vt:variant>
        <vt:lpwstr/>
      </vt:variant>
      <vt:variant>
        <vt:lpwstr>_Toc25069499</vt:lpwstr>
      </vt:variant>
      <vt:variant>
        <vt:i4>1572914</vt:i4>
      </vt:variant>
      <vt:variant>
        <vt:i4>155</vt:i4>
      </vt:variant>
      <vt:variant>
        <vt:i4>0</vt:i4>
      </vt:variant>
      <vt:variant>
        <vt:i4>5</vt:i4>
      </vt:variant>
      <vt:variant>
        <vt:lpwstr/>
      </vt:variant>
      <vt:variant>
        <vt:lpwstr>_Toc25069498</vt:lpwstr>
      </vt:variant>
      <vt:variant>
        <vt:i4>1507378</vt:i4>
      </vt:variant>
      <vt:variant>
        <vt:i4>152</vt:i4>
      </vt:variant>
      <vt:variant>
        <vt:i4>0</vt:i4>
      </vt:variant>
      <vt:variant>
        <vt:i4>5</vt:i4>
      </vt:variant>
      <vt:variant>
        <vt:lpwstr/>
      </vt:variant>
      <vt:variant>
        <vt:lpwstr>_Toc25069497</vt:lpwstr>
      </vt:variant>
      <vt:variant>
        <vt:i4>1441842</vt:i4>
      </vt:variant>
      <vt:variant>
        <vt:i4>146</vt:i4>
      </vt:variant>
      <vt:variant>
        <vt:i4>0</vt:i4>
      </vt:variant>
      <vt:variant>
        <vt:i4>5</vt:i4>
      </vt:variant>
      <vt:variant>
        <vt:lpwstr/>
      </vt:variant>
      <vt:variant>
        <vt:lpwstr>_Toc25069496</vt:lpwstr>
      </vt:variant>
      <vt:variant>
        <vt:i4>1376306</vt:i4>
      </vt:variant>
      <vt:variant>
        <vt:i4>143</vt:i4>
      </vt:variant>
      <vt:variant>
        <vt:i4>0</vt:i4>
      </vt:variant>
      <vt:variant>
        <vt:i4>5</vt:i4>
      </vt:variant>
      <vt:variant>
        <vt:lpwstr/>
      </vt:variant>
      <vt:variant>
        <vt:lpwstr>_Toc25069495</vt:lpwstr>
      </vt:variant>
      <vt:variant>
        <vt:i4>1310770</vt:i4>
      </vt:variant>
      <vt:variant>
        <vt:i4>137</vt:i4>
      </vt:variant>
      <vt:variant>
        <vt:i4>0</vt:i4>
      </vt:variant>
      <vt:variant>
        <vt:i4>5</vt:i4>
      </vt:variant>
      <vt:variant>
        <vt:lpwstr/>
      </vt:variant>
      <vt:variant>
        <vt:lpwstr>_Toc25069494</vt:lpwstr>
      </vt:variant>
      <vt:variant>
        <vt:i4>1245234</vt:i4>
      </vt:variant>
      <vt:variant>
        <vt:i4>134</vt:i4>
      </vt:variant>
      <vt:variant>
        <vt:i4>0</vt:i4>
      </vt:variant>
      <vt:variant>
        <vt:i4>5</vt:i4>
      </vt:variant>
      <vt:variant>
        <vt:lpwstr/>
      </vt:variant>
      <vt:variant>
        <vt:lpwstr>_Toc25069493</vt:lpwstr>
      </vt:variant>
      <vt:variant>
        <vt:i4>1179698</vt:i4>
      </vt:variant>
      <vt:variant>
        <vt:i4>128</vt:i4>
      </vt:variant>
      <vt:variant>
        <vt:i4>0</vt:i4>
      </vt:variant>
      <vt:variant>
        <vt:i4>5</vt:i4>
      </vt:variant>
      <vt:variant>
        <vt:lpwstr/>
      </vt:variant>
      <vt:variant>
        <vt:lpwstr>_Toc25069492</vt:lpwstr>
      </vt:variant>
      <vt:variant>
        <vt:i4>1114162</vt:i4>
      </vt:variant>
      <vt:variant>
        <vt:i4>122</vt:i4>
      </vt:variant>
      <vt:variant>
        <vt:i4>0</vt:i4>
      </vt:variant>
      <vt:variant>
        <vt:i4>5</vt:i4>
      </vt:variant>
      <vt:variant>
        <vt:lpwstr/>
      </vt:variant>
      <vt:variant>
        <vt:lpwstr>_Toc25069491</vt:lpwstr>
      </vt:variant>
      <vt:variant>
        <vt:i4>1048626</vt:i4>
      </vt:variant>
      <vt:variant>
        <vt:i4>116</vt:i4>
      </vt:variant>
      <vt:variant>
        <vt:i4>0</vt:i4>
      </vt:variant>
      <vt:variant>
        <vt:i4>5</vt:i4>
      </vt:variant>
      <vt:variant>
        <vt:lpwstr/>
      </vt:variant>
      <vt:variant>
        <vt:lpwstr>_Toc25069490</vt:lpwstr>
      </vt:variant>
      <vt:variant>
        <vt:i4>1638451</vt:i4>
      </vt:variant>
      <vt:variant>
        <vt:i4>110</vt:i4>
      </vt:variant>
      <vt:variant>
        <vt:i4>0</vt:i4>
      </vt:variant>
      <vt:variant>
        <vt:i4>5</vt:i4>
      </vt:variant>
      <vt:variant>
        <vt:lpwstr/>
      </vt:variant>
      <vt:variant>
        <vt:lpwstr>_Toc25069489</vt:lpwstr>
      </vt:variant>
      <vt:variant>
        <vt:i4>1572915</vt:i4>
      </vt:variant>
      <vt:variant>
        <vt:i4>104</vt:i4>
      </vt:variant>
      <vt:variant>
        <vt:i4>0</vt:i4>
      </vt:variant>
      <vt:variant>
        <vt:i4>5</vt:i4>
      </vt:variant>
      <vt:variant>
        <vt:lpwstr/>
      </vt:variant>
      <vt:variant>
        <vt:lpwstr>_Toc25069488</vt:lpwstr>
      </vt:variant>
      <vt:variant>
        <vt:i4>1507379</vt:i4>
      </vt:variant>
      <vt:variant>
        <vt:i4>98</vt:i4>
      </vt:variant>
      <vt:variant>
        <vt:i4>0</vt:i4>
      </vt:variant>
      <vt:variant>
        <vt:i4>5</vt:i4>
      </vt:variant>
      <vt:variant>
        <vt:lpwstr/>
      </vt:variant>
      <vt:variant>
        <vt:lpwstr>_Toc25069487</vt:lpwstr>
      </vt:variant>
      <vt:variant>
        <vt:i4>1441843</vt:i4>
      </vt:variant>
      <vt:variant>
        <vt:i4>92</vt:i4>
      </vt:variant>
      <vt:variant>
        <vt:i4>0</vt:i4>
      </vt:variant>
      <vt:variant>
        <vt:i4>5</vt:i4>
      </vt:variant>
      <vt:variant>
        <vt:lpwstr/>
      </vt:variant>
      <vt:variant>
        <vt:lpwstr>_Toc25069486</vt:lpwstr>
      </vt:variant>
      <vt:variant>
        <vt:i4>1376307</vt:i4>
      </vt:variant>
      <vt:variant>
        <vt:i4>86</vt:i4>
      </vt:variant>
      <vt:variant>
        <vt:i4>0</vt:i4>
      </vt:variant>
      <vt:variant>
        <vt:i4>5</vt:i4>
      </vt:variant>
      <vt:variant>
        <vt:lpwstr/>
      </vt:variant>
      <vt:variant>
        <vt:lpwstr>_Toc25069485</vt:lpwstr>
      </vt:variant>
      <vt:variant>
        <vt:i4>1310771</vt:i4>
      </vt:variant>
      <vt:variant>
        <vt:i4>80</vt:i4>
      </vt:variant>
      <vt:variant>
        <vt:i4>0</vt:i4>
      </vt:variant>
      <vt:variant>
        <vt:i4>5</vt:i4>
      </vt:variant>
      <vt:variant>
        <vt:lpwstr/>
      </vt:variant>
      <vt:variant>
        <vt:lpwstr>_Toc25069484</vt:lpwstr>
      </vt:variant>
      <vt:variant>
        <vt:i4>1245235</vt:i4>
      </vt:variant>
      <vt:variant>
        <vt:i4>74</vt:i4>
      </vt:variant>
      <vt:variant>
        <vt:i4>0</vt:i4>
      </vt:variant>
      <vt:variant>
        <vt:i4>5</vt:i4>
      </vt:variant>
      <vt:variant>
        <vt:lpwstr/>
      </vt:variant>
      <vt:variant>
        <vt:lpwstr>_Toc25069483</vt:lpwstr>
      </vt:variant>
      <vt:variant>
        <vt:i4>1179699</vt:i4>
      </vt:variant>
      <vt:variant>
        <vt:i4>68</vt:i4>
      </vt:variant>
      <vt:variant>
        <vt:i4>0</vt:i4>
      </vt:variant>
      <vt:variant>
        <vt:i4>5</vt:i4>
      </vt:variant>
      <vt:variant>
        <vt:lpwstr/>
      </vt:variant>
      <vt:variant>
        <vt:lpwstr>_Toc25069482</vt:lpwstr>
      </vt:variant>
      <vt:variant>
        <vt:i4>1114163</vt:i4>
      </vt:variant>
      <vt:variant>
        <vt:i4>62</vt:i4>
      </vt:variant>
      <vt:variant>
        <vt:i4>0</vt:i4>
      </vt:variant>
      <vt:variant>
        <vt:i4>5</vt:i4>
      </vt:variant>
      <vt:variant>
        <vt:lpwstr/>
      </vt:variant>
      <vt:variant>
        <vt:lpwstr>_Toc25069481</vt:lpwstr>
      </vt:variant>
      <vt:variant>
        <vt:i4>1048627</vt:i4>
      </vt:variant>
      <vt:variant>
        <vt:i4>56</vt:i4>
      </vt:variant>
      <vt:variant>
        <vt:i4>0</vt:i4>
      </vt:variant>
      <vt:variant>
        <vt:i4>5</vt:i4>
      </vt:variant>
      <vt:variant>
        <vt:lpwstr/>
      </vt:variant>
      <vt:variant>
        <vt:lpwstr>_Toc25069480</vt:lpwstr>
      </vt:variant>
      <vt:variant>
        <vt:i4>1638460</vt:i4>
      </vt:variant>
      <vt:variant>
        <vt:i4>50</vt:i4>
      </vt:variant>
      <vt:variant>
        <vt:i4>0</vt:i4>
      </vt:variant>
      <vt:variant>
        <vt:i4>5</vt:i4>
      </vt:variant>
      <vt:variant>
        <vt:lpwstr/>
      </vt:variant>
      <vt:variant>
        <vt:lpwstr>_Toc25069479</vt:lpwstr>
      </vt:variant>
      <vt:variant>
        <vt:i4>1572924</vt:i4>
      </vt:variant>
      <vt:variant>
        <vt:i4>44</vt:i4>
      </vt:variant>
      <vt:variant>
        <vt:i4>0</vt:i4>
      </vt:variant>
      <vt:variant>
        <vt:i4>5</vt:i4>
      </vt:variant>
      <vt:variant>
        <vt:lpwstr/>
      </vt:variant>
      <vt:variant>
        <vt:lpwstr>_Toc25069478</vt:lpwstr>
      </vt:variant>
      <vt:variant>
        <vt:i4>1507388</vt:i4>
      </vt:variant>
      <vt:variant>
        <vt:i4>38</vt:i4>
      </vt:variant>
      <vt:variant>
        <vt:i4>0</vt:i4>
      </vt:variant>
      <vt:variant>
        <vt:i4>5</vt:i4>
      </vt:variant>
      <vt:variant>
        <vt:lpwstr/>
      </vt:variant>
      <vt:variant>
        <vt:lpwstr>_Toc25069477</vt:lpwstr>
      </vt:variant>
      <vt:variant>
        <vt:i4>1441852</vt:i4>
      </vt:variant>
      <vt:variant>
        <vt:i4>32</vt:i4>
      </vt:variant>
      <vt:variant>
        <vt:i4>0</vt:i4>
      </vt:variant>
      <vt:variant>
        <vt:i4>5</vt:i4>
      </vt:variant>
      <vt:variant>
        <vt:lpwstr/>
      </vt:variant>
      <vt:variant>
        <vt:lpwstr>_Toc25069476</vt:lpwstr>
      </vt:variant>
      <vt:variant>
        <vt:i4>1376316</vt:i4>
      </vt:variant>
      <vt:variant>
        <vt:i4>26</vt:i4>
      </vt:variant>
      <vt:variant>
        <vt:i4>0</vt:i4>
      </vt:variant>
      <vt:variant>
        <vt:i4>5</vt:i4>
      </vt:variant>
      <vt:variant>
        <vt:lpwstr/>
      </vt:variant>
      <vt:variant>
        <vt:lpwstr>_Toc25069475</vt:lpwstr>
      </vt:variant>
      <vt:variant>
        <vt:i4>1310780</vt:i4>
      </vt:variant>
      <vt:variant>
        <vt:i4>20</vt:i4>
      </vt:variant>
      <vt:variant>
        <vt:i4>0</vt:i4>
      </vt:variant>
      <vt:variant>
        <vt:i4>5</vt:i4>
      </vt:variant>
      <vt:variant>
        <vt:lpwstr/>
      </vt:variant>
      <vt:variant>
        <vt:lpwstr>_Toc25069474</vt:lpwstr>
      </vt:variant>
      <vt:variant>
        <vt:i4>1245244</vt:i4>
      </vt:variant>
      <vt:variant>
        <vt:i4>14</vt:i4>
      </vt:variant>
      <vt:variant>
        <vt:i4>0</vt:i4>
      </vt:variant>
      <vt:variant>
        <vt:i4>5</vt:i4>
      </vt:variant>
      <vt:variant>
        <vt:lpwstr/>
      </vt:variant>
      <vt:variant>
        <vt:lpwstr>_Toc25069473</vt:lpwstr>
      </vt:variant>
      <vt:variant>
        <vt:i4>1179708</vt:i4>
      </vt:variant>
      <vt:variant>
        <vt:i4>8</vt:i4>
      </vt:variant>
      <vt:variant>
        <vt:i4>0</vt:i4>
      </vt:variant>
      <vt:variant>
        <vt:i4>5</vt:i4>
      </vt:variant>
      <vt:variant>
        <vt:lpwstr/>
      </vt:variant>
      <vt:variant>
        <vt:lpwstr>_Toc25069472</vt:lpwstr>
      </vt:variant>
      <vt:variant>
        <vt:i4>1114172</vt:i4>
      </vt:variant>
      <vt:variant>
        <vt:i4>2</vt:i4>
      </vt:variant>
      <vt:variant>
        <vt:i4>0</vt:i4>
      </vt:variant>
      <vt:variant>
        <vt:i4>5</vt:i4>
      </vt:variant>
      <vt:variant>
        <vt:lpwstr/>
      </vt:variant>
      <vt:variant>
        <vt:lpwstr>_Toc25069471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101212</dc:creator>
  <cp:keywords/>
  <cp:lastModifiedBy>Salvis Stagis</cp:lastModifiedBy>
  <cp:revision>4</cp:revision>
  <cp:lastPrinted>2019-12-12T11:29:00Z</cp:lastPrinted>
  <dcterms:created xsi:type="dcterms:W3CDTF">2020-01-08T10:18:00Z</dcterms:created>
  <dcterms:modified xsi:type="dcterms:W3CDTF">2020-01-08T10:21:00Z</dcterms:modified>
</cp:coreProperties>
</file>