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750228CF" w:rsidR="003F65F3" w:rsidRPr="007550C3" w:rsidRDefault="003F65F3" w:rsidP="00350479">
            <w:pPr>
              <w:jc w:val="center"/>
              <w:rPr>
                <w:rFonts w:ascii="Calibri" w:hAnsi="Calibri"/>
                <w:sz w:val="22"/>
                <w:szCs w:val="22"/>
                <w:u w:val="single"/>
              </w:rPr>
            </w:pPr>
            <w:r w:rsidRPr="007550C3">
              <w:rPr>
                <w:rFonts w:ascii="Calibri" w:hAnsi="Calibri"/>
                <w:sz w:val="22"/>
                <w:szCs w:val="22"/>
              </w:rPr>
              <w:t xml:space="preserve">Lāčplēša iela 1, Rīga, LV-1301 </w:t>
            </w:r>
            <w:r w:rsidRPr="007550C3">
              <w:rPr>
                <w:rFonts w:ascii="Calibri" w:hAnsi="Calibri"/>
                <w:sz w:val="22"/>
                <w:szCs w:val="22"/>
              </w:rPr>
              <w:br/>
            </w:r>
            <w:hyperlink r:id="rId8" w:history="1">
              <w:r w:rsidRPr="007550C3">
                <w:rPr>
                  <w:rFonts w:ascii="Calibri" w:hAnsi="Calibri"/>
                  <w:sz w:val="22"/>
                  <w:szCs w:val="22"/>
                </w:rPr>
                <w:t>www.csb.gov.lv</w:t>
              </w:r>
            </w:hyperlink>
          </w:p>
          <w:p w14:paraId="7ED5BC6A" w14:textId="77777777" w:rsidR="003F65F3" w:rsidRPr="007550C3" w:rsidRDefault="003F65F3" w:rsidP="00350479">
            <w:pPr>
              <w:jc w:val="center"/>
              <w:rPr>
                <w:rFonts w:ascii="Calibri" w:hAnsi="Calibri"/>
                <w:sz w:val="22"/>
                <w:szCs w:val="22"/>
              </w:rPr>
            </w:pPr>
          </w:p>
          <w:p w14:paraId="68AA1E60" w14:textId="73FB1EBA" w:rsidR="003F65F3" w:rsidRDefault="00312235" w:rsidP="00350479">
            <w:pPr>
              <w:tabs>
                <w:tab w:val="left" w:pos="10440"/>
              </w:tabs>
              <w:ind w:left="-57" w:right="-1"/>
              <w:jc w:val="center"/>
              <w:rPr>
                <w:rFonts w:ascii="Calibri" w:hAnsi="Calibri"/>
                <w:bCs/>
                <w:sz w:val="22"/>
                <w:szCs w:val="22"/>
              </w:rPr>
            </w:pPr>
            <w:r w:rsidRPr="00271D46">
              <w:rPr>
                <w:rFonts w:ascii="Calibri" w:hAnsi="Calibri"/>
                <w:bCs/>
                <w:sz w:val="20"/>
              </w:rPr>
              <w:t xml:space="preserve">Datu elektroniskā iesniegšana: </w:t>
            </w:r>
            <w:hyperlink r:id="rId9" w:history="1">
              <w:r w:rsidRPr="00312235">
                <w:rPr>
                  <w:rFonts w:ascii="Calibri" w:hAnsi="Calibri"/>
                  <w:bCs/>
                  <w:sz w:val="22"/>
                  <w:szCs w:val="22"/>
                </w:rPr>
                <w:t>https</w:t>
              </w:r>
              <w:r w:rsidRPr="00312235">
                <w:rPr>
                  <w:rFonts w:ascii="Calibri" w:hAnsi="Calibri"/>
                  <w:sz w:val="22"/>
                  <w:szCs w:val="22"/>
                </w:rPr>
                <w:t>://</w:t>
              </w:r>
              <w:r w:rsidRPr="00312235">
                <w:rPr>
                  <w:rFonts w:ascii="Calibri" w:hAnsi="Calibri"/>
                  <w:bCs/>
                  <w:sz w:val="22"/>
                  <w:szCs w:val="22"/>
                </w:rPr>
                <w:t>e.csb.gov.lv</w:t>
              </w:r>
            </w:hyperlink>
          </w:p>
          <w:p w14:paraId="615C2A0E" w14:textId="77777777"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5570B383"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20</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21284C9B"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B86C55">
              <w:rPr>
                <w:rFonts w:ascii="Calibri" w:hAnsi="Calibri"/>
                <w:b/>
                <w:i/>
                <w:szCs w:val="24"/>
              </w:rPr>
              <w:t>1</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2.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izstrādāt Latvijas energobilanci.</w:t>
            </w:r>
          </w:p>
        </w:tc>
      </w:tr>
      <w:tr w:rsidR="006007B6" w:rsidRPr="007550C3" w14:paraId="11D12811" w14:textId="77777777" w:rsidTr="00BF37E1">
        <w:trPr>
          <w:trHeight w:val="567"/>
        </w:trPr>
        <w:tc>
          <w:tcPr>
            <w:tcW w:w="851" w:type="dxa"/>
            <w:vAlign w:val="center"/>
          </w:tcPr>
          <w:p w14:paraId="0287656D"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DE2F64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dati tiek publicēti informatīvajā apskatā </w:t>
            </w:r>
            <w:r w:rsidR="00952138" w:rsidRPr="00A70D34">
              <w:rPr>
                <w:rFonts w:ascii="Calibri" w:hAnsi="Calibri"/>
                <w:sz w:val="20"/>
              </w:rPr>
              <w:t>„</w:t>
            </w:r>
            <w:r w:rsidRPr="00A70D34">
              <w:rPr>
                <w:rFonts w:ascii="Calibri" w:hAnsi="Calibri"/>
                <w:sz w:val="20"/>
              </w:rPr>
              <w:t>Latvijas energobilance</w:t>
            </w:r>
            <w:r w:rsidR="00952138" w:rsidRPr="00A70D34">
              <w:rPr>
                <w:rFonts w:ascii="Calibri" w:hAnsi="Calibri"/>
                <w:sz w:val="20"/>
              </w:rPr>
              <w:t>”</w:t>
            </w:r>
            <w:r w:rsidRPr="00A70D34">
              <w:rPr>
                <w:rFonts w:ascii="Calibri" w:hAnsi="Calibri"/>
                <w:sz w:val="20"/>
              </w:rPr>
              <w:t>, CSP mājaslapas datubāz</w:t>
            </w:r>
            <w:r w:rsidR="00952138">
              <w:rPr>
                <w:rFonts w:ascii="Calibri" w:hAnsi="Calibri"/>
                <w:sz w:val="20"/>
              </w:rPr>
              <w:t>es</w:t>
            </w:r>
            <w:r w:rsidRPr="00A70D34">
              <w:rPr>
                <w:rFonts w:ascii="Calibri" w:hAnsi="Calibri"/>
                <w:sz w:val="20"/>
              </w:rPr>
              <w:t xml:space="preserve"> sadaļā „Vide un enerģētika” un Latvijas statistikas gadagrāmatā.</w:t>
            </w:r>
          </w:p>
        </w:tc>
      </w:tr>
      <w:tr w:rsidR="006007B6" w:rsidRPr="007550C3" w14:paraId="16A0F26F" w14:textId="77777777" w:rsidTr="00BF37E1">
        <w:trPr>
          <w:trHeight w:val="560"/>
        </w:trPr>
        <w:tc>
          <w:tcPr>
            <w:tcW w:w="851" w:type="dxa"/>
            <w:vAlign w:val="center"/>
          </w:tcPr>
          <w:p w14:paraId="1FFAC75B"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0B6E51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6007B6" w:rsidRPr="0046799F" w:rsidRDefault="006007B6" w:rsidP="007C315D">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6007B6" w:rsidRPr="007550C3" w14:paraId="0A54CCE1" w14:textId="77777777" w:rsidTr="00BF37E1">
        <w:trPr>
          <w:trHeight w:val="560"/>
        </w:trPr>
        <w:tc>
          <w:tcPr>
            <w:tcW w:w="851" w:type="dxa"/>
            <w:vAlign w:val="center"/>
          </w:tcPr>
          <w:p w14:paraId="37815920"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E9FDAF3"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6007B6" w:rsidRPr="0046799F" w:rsidRDefault="006007B6" w:rsidP="007C315D">
            <w:pPr>
              <w:ind w:right="-49"/>
              <w:jc w:val="both"/>
              <w:rPr>
                <w:rFonts w:ascii="Calibri" w:hAnsi="Calibri"/>
                <w:sz w:val="20"/>
              </w:rPr>
            </w:pPr>
            <w:r w:rsidRPr="00507151">
              <w:rPr>
                <w:rFonts w:ascii="Calibri" w:hAnsi="Calibri"/>
                <w:sz w:val="20"/>
              </w:rPr>
              <w:t xml:space="preserve">Veidlapas aizpildīšanas norādījumi </w:t>
            </w:r>
            <w:r w:rsidR="00607659">
              <w:rPr>
                <w:rFonts w:ascii="Calibri" w:hAnsi="Calibri"/>
                <w:sz w:val="20"/>
              </w:rPr>
              <w:t>ir</w:t>
            </w:r>
            <w:r w:rsidR="00607659" w:rsidRPr="00507151">
              <w:rPr>
                <w:rFonts w:ascii="Calibri" w:hAnsi="Calibri"/>
                <w:sz w:val="20"/>
              </w:rPr>
              <w:t xml:space="preserve"> </w:t>
            </w:r>
            <w:r w:rsidRPr="00507151">
              <w:rPr>
                <w:rFonts w:ascii="Calibri" w:hAnsi="Calibri"/>
                <w:sz w:val="20"/>
              </w:rPr>
              <w:t>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0" w:name="Check1"/>
      <w:r w:rsidR="00E45A4D" w:rsidRPr="00DE1349">
        <w:rPr>
          <w:rFonts w:ascii="Calibri" w:hAnsi="Calibri" w:cs="Calibri"/>
          <w:b/>
          <w:color w:val="5F497A"/>
          <w:szCs w:val="28"/>
        </w:rPr>
        <w:instrText xml:space="preserve"> FORMCHECKBOX </w:instrText>
      </w:r>
      <w:r w:rsidR="008552AE">
        <w:rPr>
          <w:rFonts w:ascii="Calibri" w:hAnsi="Calibri" w:cs="Calibri"/>
          <w:b/>
          <w:color w:val="5F497A"/>
          <w:szCs w:val="28"/>
        </w:rPr>
      </w:r>
      <w:r w:rsidR="008552AE">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0"/>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8552AE">
        <w:rPr>
          <w:rFonts w:ascii="Calibri" w:hAnsi="Calibri" w:cs="Calibri"/>
          <w:b/>
          <w:color w:val="5F497A"/>
          <w:szCs w:val="28"/>
        </w:rPr>
      </w:r>
      <w:r w:rsidR="008552AE">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8552AE">
        <w:rPr>
          <w:rFonts w:ascii="Calibri" w:hAnsi="Calibri" w:cs="Calibri"/>
          <w:b/>
          <w:color w:val="5F497A"/>
          <w:szCs w:val="28"/>
        </w:rPr>
      </w:r>
      <w:r w:rsidR="008552AE">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8552AE">
        <w:rPr>
          <w:rFonts w:ascii="Calibri" w:hAnsi="Calibri" w:cs="Calibri"/>
          <w:b/>
          <w:color w:val="5F497A"/>
          <w:szCs w:val="28"/>
        </w:rPr>
      </w:r>
      <w:r w:rsidR="008552AE">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r w:rsidRPr="007550C3">
              <w:rPr>
                <w:rFonts w:ascii="Calibri" w:hAnsi="Calibri" w:cs="Calibri"/>
                <w:sz w:val="20"/>
              </w:rPr>
              <w:t>MWh</w:t>
            </w:r>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Siltumtīklu un tvaika tīklu divvirziena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r w:rsidRPr="00E11EFE">
              <w:rPr>
                <w:rFonts w:ascii="Calibri" w:hAnsi="Calibri" w:cs="Calibri"/>
                <w:sz w:val="20"/>
              </w:rPr>
              <w:t>MWh</w:t>
            </w:r>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MWh</w:t>
            </w:r>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MWh</w:t>
            </w:r>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MWh</w:t>
            </w:r>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MWh</w:t>
            </w:r>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r w:rsidRPr="00B61C64">
              <w:rPr>
                <w:rFonts w:ascii="Calibri" w:hAnsi="Calibri" w:cs="Calibri"/>
                <w:sz w:val="20"/>
                <w:szCs w:val="22"/>
              </w:rPr>
              <w:t>MWh</w:t>
            </w:r>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elektroenerģija (izlietota elektrokatlos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r w:rsidRPr="00B61C64">
              <w:rPr>
                <w:rFonts w:ascii="Calibri" w:hAnsi="Calibri" w:cs="Calibri"/>
                <w:sz w:val="20"/>
                <w:szCs w:val="22"/>
              </w:rPr>
              <w:t>MWh</w:t>
            </w:r>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r w:rsidRPr="00B61C64">
              <w:rPr>
                <w:rFonts w:ascii="Calibri" w:hAnsi="Calibri" w:cs="Calibri"/>
                <w:b w:val="0"/>
                <w:i w:val="0"/>
                <w:sz w:val="20"/>
                <w:szCs w:val="22"/>
              </w:rPr>
              <w:t>MWh</w:t>
            </w:r>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MWh</w:t>
            </w:r>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r w:rsidRPr="00E11EFE">
              <w:rPr>
                <w:rFonts w:ascii="Calibri" w:hAnsi="Calibri" w:cs="Calibri"/>
                <w:bCs/>
                <w:sz w:val="18"/>
                <w:szCs w:val="18"/>
              </w:rPr>
              <w:t xml:space="preserve">MWh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r w:rsidR="00601B21" w:rsidRPr="00E11EFE">
              <w:rPr>
                <w:rFonts w:ascii="Calibri" w:hAnsi="Calibri" w:cs="Calibri"/>
                <w:bCs/>
                <w:sz w:val="18"/>
                <w:szCs w:val="18"/>
              </w:rPr>
              <w:t>MWh</w:t>
            </w:r>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r w:rsidRPr="007550C3">
              <w:rPr>
                <w:rFonts w:ascii="Calibri" w:hAnsi="Calibri" w:cs="Calibri"/>
                <w:sz w:val="20"/>
              </w:rPr>
              <w:t>Iekšdedzes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r w:rsidRPr="007550C3">
              <w:rPr>
                <w:rFonts w:ascii="Calibri" w:hAnsi="Calibri" w:cs="Calibri"/>
                <w:sz w:val="20"/>
              </w:rPr>
              <w:t>Elektrokatls</w:t>
            </w:r>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r w:rsidRPr="007550C3">
              <w:rPr>
                <w:rFonts w:ascii="Calibri" w:hAnsi="Calibri" w:cs="Calibri"/>
                <w:sz w:val="20"/>
              </w:rPr>
              <w:t>Ekonomaizers</w:t>
            </w:r>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Organiskais Renkina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4C3C3220"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B86C55">
        <w:rPr>
          <w:rFonts w:ascii="Calibri" w:hAnsi="Calibri" w:cs="Calibri"/>
          <w:sz w:val="20"/>
        </w:rPr>
        <w:t>1</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0"/>
          <w:footerReference w:type="default" r:id="rId11"/>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(MWh)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divvirzienu</w:t>
      </w:r>
      <w:r w:rsidR="001C76A8" w:rsidRPr="00E11EFE">
        <w:rPr>
          <w:rFonts w:ascii="Calibri" w:hAnsi="Calibri" w:cs="Calibri"/>
          <w:sz w:val="20"/>
        </w:rPr>
        <w:t xml:space="preserve"> (turpgaitas un atgaitas)</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75pt" o:ole="">
            <v:imagedata r:id="rId12" o:title=""/>
          </v:shape>
          <o:OLEObject Type="Embed" ProgID="Equation.3" ShapeID="_x0000_i1025" DrawAspect="Content" ObjectID="_1653387522" r:id="rId13"/>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(MWh);</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(MWh);</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(MWh);</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(MWh);</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(MWh);</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75pt;height:22.5pt" o:ole="">
            <v:imagedata r:id="rId14" o:title=""/>
          </v:shape>
          <o:OLEObject Type="Embed" ProgID="Equation.3" ShapeID="_x0000_i1026" DrawAspect="Content" ObjectID="_1653387523" r:id="rId15"/>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r w:rsidRPr="00E11EFE">
        <w:rPr>
          <w:rFonts w:ascii="Calibri" w:hAnsi="Calibri" w:cs="Calibri"/>
          <w:sz w:val="20"/>
        </w:rPr>
        <w:t xml:space="preserve">MWh)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MWh),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(MWh)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8"/>
  </w:num>
  <w:num w:numId="6">
    <w:abstractNumId w:val="9"/>
  </w:num>
  <w:num w:numId="7">
    <w:abstractNumId w:val="10"/>
  </w:num>
  <w:num w:numId="8">
    <w:abstractNumId w:val="2"/>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BAF"/>
    <w:rsid w:val="004F18D4"/>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412F"/>
    <w:rsid w:val="00F814FA"/>
    <w:rsid w:val="00F83735"/>
    <w:rsid w:val="00F83B10"/>
    <w:rsid w:val="00F96118"/>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11381</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12991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2020-06-11T10:32:00Z</dcterms:created>
  <dcterms:modified xsi:type="dcterms:W3CDTF">2020-06-11T10:32:00Z</dcterms:modified>
</cp:coreProperties>
</file>