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AC470" w14:textId="519A664A" w:rsidR="00640685" w:rsidRPr="008A0377" w:rsidRDefault="000D6E15" w:rsidP="008A0377">
      <w:pPr>
        <w:spacing w:before="120" w:after="120"/>
        <w:rPr>
          <w:rFonts w:ascii="Arial" w:hAnsi="Arial" w:cs="Arial"/>
          <w:b/>
          <w:sz w:val="22"/>
          <w:szCs w:val="22"/>
        </w:rPr>
      </w:pPr>
      <w:r w:rsidRPr="008A0377">
        <w:rPr>
          <w:rFonts w:ascii="Arial" w:hAnsi="Arial" w:cs="Arial"/>
          <w:b/>
          <w:noProof/>
          <w:sz w:val="22"/>
          <w:szCs w:val="22"/>
        </w:rPr>
        <w:drawing>
          <wp:anchor distT="0" distB="0" distL="114300" distR="114300" simplePos="0" relativeHeight="251658240" behindDoc="1" locked="0" layoutInCell="1" allowOverlap="1" wp14:anchorId="0AF68DF6" wp14:editId="2A4F9B8A">
            <wp:simplePos x="0" y="0"/>
            <wp:positionH relativeFrom="column">
              <wp:posOffset>828675</wp:posOffset>
            </wp:positionH>
            <wp:positionV relativeFrom="paragraph">
              <wp:posOffset>9525</wp:posOffset>
            </wp:positionV>
            <wp:extent cx="4215130" cy="2028825"/>
            <wp:effectExtent l="0" t="0" r="0" b="9525"/>
            <wp:wrapTight wrapText="bothSides">
              <wp:wrapPolygon edited="0">
                <wp:start x="0" y="0"/>
                <wp:lineTo x="0" y="21499"/>
                <wp:lineTo x="21476" y="21499"/>
                <wp:lineTo x="214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5130" cy="2028825"/>
                    </a:xfrm>
                    <a:prstGeom prst="rect">
                      <a:avLst/>
                    </a:prstGeom>
                  </pic:spPr>
                </pic:pic>
              </a:graphicData>
            </a:graphic>
            <wp14:sizeRelH relativeFrom="margin">
              <wp14:pctWidth>0</wp14:pctWidth>
            </wp14:sizeRelH>
            <wp14:sizeRelV relativeFrom="margin">
              <wp14:pctHeight>0</wp14:pctHeight>
            </wp14:sizeRelV>
          </wp:anchor>
        </w:drawing>
      </w:r>
    </w:p>
    <w:p w14:paraId="2B5314D4" w14:textId="1BC2892D" w:rsidR="008A0377" w:rsidRPr="008A0377" w:rsidRDefault="008A0377" w:rsidP="008A0377">
      <w:pPr>
        <w:spacing w:before="120" w:after="120"/>
        <w:rPr>
          <w:rFonts w:ascii="Arial" w:hAnsi="Arial" w:cs="Arial"/>
          <w:b/>
          <w:sz w:val="22"/>
          <w:szCs w:val="22"/>
        </w:rPr>
      </w:pPr>
    </w:p>
    <w:p w14:paraId="1115522D" w14:textId="79FE3F1E" w:rsidR="008A0377" w:rsidRPr="008A0377" w:rsidRDefault="008A0377" w:rsidP="008A0377">
      <w:pPr>
        <w:spacing w:before="120" w:after="120"/>
        <w:rPr>
          <w:rFonts w:ascii="Arial" w:hAnsi="Arial" w:cs="Arial"/>
          <w:b/>
          <w:sz w:val="22"/>
          <w:szCs w:val="22"/>
        </w:rPr>
      </w:pPr>
    </w:p>
    <w:p w14:paraId="29C859A3" w14:textId="06237FE2" w:rsidR="008A0377" w:rsidRPr="008A0377" w:rsidRDefault="008A0377" w:rsidP="008A0377">
      <w:pPr>
        <w:spacing w:before="120" w:after="120"/>
        <w:rPr>
          <w:rFonts w:ascii="Arial" w:hAnsi="Arial" w:cs="Arial"/>
          <w:b/>
          <w:sz w:val="22"/>
          <w:szCs w:val="22"/>
        </w:rPr>
      </w:pPr>
    </w:p>
    <w:p w14:paraId="1AEDC763" w14:textId="2F06E2FA" w:rsidR="008A0377" w:rsidRPr="008A0377" w:rsidRDefault="008A0377" w:rsidP="008A0377">
      <w:pPr>
        <w:spacing w:before="120" w:after="120"/>
        <w:rPr>
          <w:rFonts w:ascii="Arial" w:hAnsi="Arial" w:cs="Arial"/>
          <w:b/>
          <w:sz w:val="22"/>
          <w:szCs w:val="22"/>
        </w:rPr>
      </w:pPr>
    </w:p>
    <w:p w14:paraId="363E6BA2" w14:textId="13B40563" w:rsidR="008A0377" w:rsidRPr="008A0377" w:rsidRDefault="008A0377" w:rsidP="008A0377">
      <w:pPr>
        <w:spacing w:before="120" w:after="120"/>
        <w:rPr>
          <w:rFonts w:ascii="Arial" w:hAnsi="Arial" w:cs="Arial"/>
          <w:b/>
          <w:sz w:val="22"/>
          <w:szCs w:val="22"/>
        </w:rPr>
      </w:pPr>
    </w:p>
    <w:p w14:paraId="7C3F7124" w14:textId="28E46B8A" w:rsidR="008A0377" w:rsidRPr="008A0377" w:rsidRDefault="008A0377" w:rsidP="008A0377">
      <w:pPr>
        <w:spacing w:before="120" w:after="120"/>
        <w:rPr>
          <w:rFonts w:ascii="Arial" w:hAnsi="Arial" w:cs="Arial"/>
          <w:b/>
          <w:sz w:val="22"/>
          <w:szCs w:val="22"/>
        </w:rPr>
      </w:pPr>
    </w:p>
    <w:p w14:paraId="5DFE518A" w14:textId="008B151F" w:rsidR="008A0377" w:rsidRPr="008A0377" w:rsidRDefault="008A0377" w:rsidP="008A0377">
      <w:pPr>
        <w:spacing w:before="120" w:after="120"/>
        <w:rPr>
          <w:rFonts w:ascii="Arial" w:hAnsi="Arial" w:cs="Arial"/>
          <w:b/>
          <w:sz w:val="22"/>
          <w:szCs w:val="22"/>
        </w:rPr>
      </w:pPr>
    </w:p>
    <w:p w14:paraId="72B5EEA5" w14:textId="48912C79" w:rsidR="008A0377" w:rsidRPr="008A0377" w:rsidRDefault="008A0377" w:rsidP="008A0377">
      <w:pPr>
        <w:spacing w:before="120" w:after="120"/>
        <w:rPr>
          <w:rFonts w:ascii="Arial" w:hAnsi="Arial" w:cs="Arial"/>
          <w:b/>
          <w:sz w:val="22"/>
          <w:szCs w:val="22"/>
        </w:rPr>
      </w:pPr>
    </w:p>
    <w:tbl>
      <w:tblPr>
        <w:tblStyle w:val="TableGrid"/>
        <w:tblW w:w="0" w:type="auto"/>
        <w:tblLook w:val="04A0" w:firstRow="1" w:lastRow="0" w:firstColumn="1" w:lastColumn="0" w:noHBand="0" w:noVBand="1"/>
      </w:tblPr>
      <w:tblGrid>
        <w:gridCol w:w="4640"/>
        <w:gridCol w:w="4376"/>
      </w:tblGrid>
      <w:tr w:rsidR="008A0377" w:rsidRPr="008A0377" w14:paraId="19AB901F" w14:textId="77777777" w:rsidTr="00CD5B6D">
        <w:tc>
          <w:tcPr>
            <w:tcW w:w="4640" w:type="dxa"/>
          </w:tcPr>
          <w:p w14:paraId="37302DD5" w14:textId="6C4D822C" w:rsidR="008A0377" w:rsidRPr="008A0377" w:rsidRDefault="008A0377" w:rsidP="008A0377">
            <w:pPr>
              <w:spacing w:before="120" w:after="120"/>
              <w:rPr>
                <w:rFonts w:ascii="Arial" w:hAnsi="Arial" w:cs="Arial"/>
                <w:b/>
                <w:sz w:val="22"/>
                <w:szCs w:val="22"/>
              </w:rPr>
            </w:pPr>
            <w:r w:rsidRPr="008A0377">
              <w:rPr>
                <w:rFonts w:ascii="Arial" w:hAnsi="Arial" w:cs="Arial"/>
                <w:b/>
                <w:noProof/>
                <w:sz w:val="22"/>
                <w:szCs w:val="22"/>
              </w:rPr>
              <w:drawing>
                <wp:inline distT="0" distB="0" distL="0" distR="0" wp14:anchorId="7487CC44" wp14:editId="18B43754">
                  <wp:extent cx="2794398" cy="1778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2961" cy="1783449"/>
                          </a:xfrm>
                          <a:prstGeom prst="rect">
                            <a:avLst/>
                          </a:prstGeom>
                        </pic:spPr>
                      </pic:pic>
                    </a:graphicData>
                  </a:graphic>
                </wp:inline>
              </w:drawing>
            </w:r>
          </w:p>
        </w:tc>
        <w:tc>
          <w:tcPr>
            <w:tcW w:w="4376" w:type="dxa"/>
          </w:tcPr>
          <w:p w14:paraId="00F5B209" w14:textId="77777777" w:rsidR="008A0377" w:rsidRPr="00E010F0" w:rsidRDefault="008A0377" w:rsidP="008A0377">
            <w:pPr>
              <w:spacing w:before="120"/>
              <w:rPr>
                <w:rFonts w:ascii="Arial" w:hAnsi="Arial" w:cs="Arial"/>
                <w:sz w:val="22"/>
                <w:szCs w:val="22"/>
              </w:rPr>
            </w:pPr>
            <w:r w:rsidRPr="00E010F0">
              <w:rPr>
                <w:rFonts w:ascii="Arial" w:hAnsi="Arial" w:cs="Arial"/>
                <w:b/>
                <w:sz w:val="22"/>
                <w:szCs w:val="22"/>
              </w:rPr>
              <w:t>Iedzīvotāju migrācija</w:t>
            </w:r>
            <w:r w:rsidRPr="00E010F0">
              <w:rPr>
                <w:rFonts w:ascii="Arial" w:hAnsi="Arial" w:cs="Arial"/>
                <w:sz w:val="22"/>
                <w:szCs w:val="22"/>
              </w:rPr>
              <w:t xml:space="preserve"> ir iedzīvotāju pārvietošanās no vienas administratīvās teritorijas uz citu pastāvīgās dzīvesvietas maiņas nolūkā vai vismaz uz vienu gadu.</w:t>
            </w:r>
          </w:p>
          <w:p w14:paraId="6CBBC6B4" w14:textId="77777777" w:rsidR="008A0377" w:rsidRPr="00E010F0" w:rsidRDefault="008A0377" w:rsidP="008A0377">
            <w:pPr>
              <w:rPr>
                <w:rFonts w:ascii="Arial" w:hAnsi="Arial" w:cs="Arial"/>
                <w:b/>
                <w:sz w:val="22"/>
                <w:szCs w:val="22"/>
              </w:rPr>
            </w:pPr>
            <w:r w:rsidRPr="00E010F0">
              <w:rPr>
                <w:rFonts w:ascii="Arial" w:hAnsi="Arial" w:cs="Arial"/>
                <w:b/>
                <w:sz w:val="22"/>
                <w:szCs w:val="22"/>
              </w:rPr>
              <w:br w:type="page"/>
            </w:r>
          </w:p>
          <w:p w14:paraId="4E5B251C" w14:textId="77777777" w:rsidR="008A0377" w:rsidRPr="008A0377" w:rsidRDefault="008A0377" w:rsidP="008A0377">
            <w:pPr>
              <w:spacing w:before="120" w:after="120"/>
              <w:rPr>
                <w:rFonts w:ascii="Arial" w:hAnsi="Arial" w:cs="Arial"/>
                <w:b/>
                <w:sz w:val="22"/>
                <w:szCs w:val="22"/>
              </w:rPr>
            </w:pPr>
          </w:p>
        </w:tc>
      </w:tr>
      <w:tr w:rsidR="008A0377" w:rsidRPr="008A0377" w14:paraId="46ADE85D" w14:textId="77777777" w:rsidTr="00CD5B6D">
        <w:tc>
          <w:tcPr>
            <w:tcW w:w="4640" w:type="dxa"/>
          </w:tcPr>
          <w:p w14:paraId="65C4ACC8" w14:textId="0F2CFAF8" w:rsidR="008A0377" w:rsidRPr="008A0377" w:rsidRDefault="008A0377" w:rsidP="008A0377">
            <w:pPr>
              <w:spacing w:before="120" w:after="120"/>
              <w:rPr>
                <w:rFonts w:ascii="Arial" w:hAnsi="Arial" w:cs="Arial"/>
                <w:b/>
                <w:sz w:val="22"/>
                <w:szCs w:val="22"/>
              </w:rPr>
            </w:pPr>
            <w:r w:rsidRPr="008A0377">
              <w:rPr>
                <w:rFonts w:ascii="Arial" w:hAnsi="Arial" w:cs="Arial"/>
                <w:b/>
                <w:noProof/>
                <w:sz w:val="22"/>
                <w:szCs w:val="22"/>
              </w:rPr>
              <w:drawing>
                <wp:inline distT="0" distB="0" distL="0" distR="0" wp14:anchorId="4BA4C479" wp14:editId="5B913FF5">
                  <wp:extent cx="2540000" cy="1851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1992" cy="1881713"/>
                          </a:xfrm>
                          <a:prstGeom prst="rect">
                            <a:avLst/>
                          </a:prstGeom>
                        </pic:spPr>
                      </pic:pic>
                    </a:graphicData>
                  </a:graphic>
                </wp:inline>
              </w:drawing>
            </w:r>
          </w:p>
        </w:tc>
        <w:tc>
          <w:tcPr>
            <w:tcW w:w="4376" w:type="dxa"/>
          </w:tcPr>
          <w:p w14:paraId="3BFB4D9E" w14:textId="77777777" w:rsidR="008A0377" w:rsidRPr="008A0377" w:rsidRDefault="008A0377" w:rsidP="008A0377">
            <w:pPr>
              <w:spacing w:before="120" w:after="120"/>
              <w:jc w:val="both"/>
              <w:rPr>
                <w:rFonts w:ascii="Arial" w:hAnsi="Arial" w:cs="Arial"/>
                <w:sz w:val="22"/>
                <w:szCs w:val="22"/>
              </w:rPr>
            </w:pPr>
            <w:r w:rsidRPr="008A0377">
              <w:rPr>
                <w:rFonts w:ascii="Arial" w:hAnsi="Arial" w:cs="Arial"/>
                <w:sz w:val="22"/>
                <w:szCs w:val="22"/>
              </w:rPr>
              <w:t xml:space="preserve">Migrāciju iedala </w:t>
            </w:r>
            <w:r w:rsidRPr="008A0377">
              <w:rPr>
                <w:rFonts w:ascii="Arial" w:hAnsi="Arial" w:cs="Arial"/>
                <w:b/>
                <w:sz w:val="22"/>
                <w:szCs w:val="22"/>
              </w:rPr>
              <w:t>ārējā</w:t>
            </w:r>
            <w:r w:rsidRPr="008A0377">
              <w:rPr>
                <w:rFonts w:ascii="Arial" w:hAnsi="Arial" w:cs="Arial"/>
                <w:sz w:val="22"/>
                <w:szCs w:val="22"/>
              </w:rPr>
              <w:t xml:space="preserve"> (starptautiskajā) un </w:t>
            </w:r>
            <w:r w:rsidRPr="008A0377">
              <w:rPr>
                <w:rFonts w:ascii="Arial" w:hAnsi="Arial" w:cs="Arial"/>
                <w:b/>
                <w:sz w:val="22"/>
                <w:szCs w:val="22"/>
              </w:rPr>
              <w:t>iekšējā</w:t>
            </w:r>
            <w:r w:rsidRPr="008A0377">
              <w:rPr>
                <w:rFonts w:ascii="Arial" w:hAnsi="Arial" w:cs="Arial"/>
                <w:sz w:val="22"/>
                <w:szCs w:val="22"/>
              </w:rPr>
              <w:t xml:space="preserve"> (Latvijas ietvaros). </w:t>
            </w:r>
          </w:p>
          <w:p w14:paraId="32DD6C4F" w14:textId="77777777" w:rsidR="008A0377" w:rsidRPr="008A0377" w:rsidRDefault="008A0377" w:rsidP="008A0377">
            <w:pPr>
              <w:spacing w:before="120" w:after="120"/>
              <w:jc w:val="both"/>
              <w:rPr>
                <w:rFonts w:ascii="Arial" w:hAnsi="Arial" w:cs="Arial"/>
                <w:strike/>
                <w:sz w:val="22"/>
                <w:szCs w:val="22"/>
              </w:rPr>
            </w:pPr>
            <w:r w:rsidRPr="008A0377">
              <w:rPr>
                <w:rFonts w:ascii="Arial" w:hAnsi="Arial" w:cs="Arial"/>
                <w:sz w:val="22"/>
                <w:szCs w:val="22"/>
              </w:rPr>
              <w:t xml:space="preserve">Iekšējā migrācija reģistrē iedzīvotāju pārvietošanos no vienas pilsētas uz citu vai arī no laukiem uz pilsētām un otrādi. </w:t>
            </w:r>
          </w:p>
          <w:p w14:paraId="45256559" w14:textId="6B8ABAE5" w:rsidR="008A0377" w:rsidRPr="008A0377" w:rsidRDefault="008A0377" w:rsidP="008A0377">
            <w:pPr>
              <w:spacing w:before="120" w:after="120"/>
              <w:jc w:val="both"/>
              <w:rPr>
                <w:rFonts w:ascii="Arial" w:hAnsi="Arial" w:cs="Arial"/>
                <w:sz w:val="22"/>
                <w:szCs w:val="22"/>
              </w:rPr>
            </w:pPr>
            <w:r w:rsidRPr="008A0377">
              <w:rPr>
                <w:rFonts w:ascii="Arial" w:hAnsi="Arial" w:cs="Arial"/>
                <w:sz w:val="22"/>
                <w:szCs w:val="22"/>
              </w:rPr>
              <w:t>Tomēr valsts ekonomiku vairāk ietekmē starptautiskā migrācija, kas ir pastāvējusi vienmēr, bet 20. un 21. gadsimtā iedzīvotāju pārvietošanās iespējas un vēlmes ir it īpaši pastiprinājušās.</w:t>
            </w:r>
          </w:p>
        </w:tc>
      </w:tr>
      <w:tr w:rsidR="008A0377" w:rsidRPr="008A0377" w14:paraId="59CCA53D" w14:textId="77777777" w:rsidTr="00CD5B6D">
        <w:tc>
          <w:tcPr>
            <w:tcW w:w="4640" w:type="dxa"/>
          </w:tcPr>
          <w:p w14:paraId="38FFAEE7" w14:textId="00EA2E3E" w:rsidR="008A0377" w:rsidRPr="008A0377" w:rsidRDefault="008A0377" w:rsidP="008A0377">
            <w:pPr>
              <w:spacing w:before="120" w:after="120"/>
              <w:rPr>
                <w:rFonts w:ascii="Arial" w:hAnsi="Arial" w:cs="Arial"/>
                <w:b/>
                <w:noProof/>
                <w:sz w:val="22"/>
                <w:szCs w:val="22"/>
              </w:rPr>
            </w:pPr>
            <w:r w:rsidRPr="008A0377">
              <w:rPr>
                <w:rFonts w:ascii="Arial" w:hAnsi="Arial" w:cs="Arial"/>
                <w:b/>
                <w:noProof/>
                <w:sz w:val="22"/>
                <w:szCs w:val="22"/>
              </w:rPr>
              <w:drawing>
                <wp:inline distT="0" distB="0" distL="0" distR="0" wp14:anchorId="32FCB5E0" wp14:editId="4C030E65">
                  <wp:extent cx="2783514" cy="181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5701" cy="1824052"/>
                          </a:xfrm>
                          <a:prstGeom prst="rect">
                            <a:avLst/>
                          </a:prstGeom>
                        </pic:spPr>
                      </pic:pic>
                    </a:graphicData>
                  </a:graphic>
                </wp:inline>
              </w:drawing>
            </w:r>
          </w:p>
        </w:tc>
        <w:tc>
          <w:tcPr>
            <w:tcW w:w="4376" w:type="dxa"/>
          </w:tcPr>
          <w:p w14:paraId="7A61CB83" w14:textId="77777777" w:rsidR="008A0377" w:rsidRPr="008A0377" w:rsidRDefault="008A0377" w:rsidP="008A0377">
            <w:pPr>
              <w:spacing w:before="120" w:after="120"/>
              <w:jc w:val="both"/>
              <w:rPr>
                <w:rFonts w:ascii="Arial" w:hAnsi="Arial" w:cs="Arial"/>
                <w:sz w:val="22"/>
                <w:szCs w:val="22"/>
              </w:rPr>
            </w:pPr>
            <w:r w:rsidRPr="008A0377">
              <w:rPr>
                <w:rFonts w:ascii="Arial" w:hAnsi="Arial" w:cs="Arial"/>
                <w:b/>
                <w:sz w:val="22"/>
                <w:szCs w:val="22"/>
              </w:rPr>
              <w:t>Starptautiskā imigrācija</w:t>
            </w:r>
            <w:r w:rsidRPr="008A0377">
              <w:rPr>
                <w:rFonts w:ascii="Arial" w:hAnsi="Arial" w:cs="Arial"/>
                <w:sz w:val="22"/>
                <w:szCs w:val="22"/>
              </w:rPr>
              <w:t xml:space="preserve"> ir ierašanās valstī no citas valsts.</w:t>
            </w:r>
          </w:p>
          <w:p w14:paraId="14C96C09" w14:textId="77777777" w:rsidR="008A0377" w:rsidRPr="008A0377" w:rsidRDefault="008A0377" w:rsidP="008A0377">
            <w:pPr>
              <w:spacing w:before="120" w:after="120"/>
              <w:jc w:val="both"/>
              <w:rPr>
                <w:rFonts w:ascii="Arial" w:hAnsi="Arial" w:cs="Arial"/>
                <w:sz w:val="22"/>
                <w:szCs w:val="22"/>
              </w:rPr>
            </w:pPr>
            <w:r w:rsidRPr="008A0377">
              <w:rPr>
                <w:rFonts w:ascii="Arial" w:hAnsi="Arial" w:cs="Arial"/>
                <w:b/>
                <w:sz w:val="22"/>
                <w:szCs w:val="22"/>
              </w:rPr>
              <w:t>Starptautiskā emigrācija</w:t>
            </w:r>
            <w:r w:rsidRPr="008A0377">
              <w:rPr>
                <w:rFonts w:ascii="Arial" w:hAnsi="Arial" w:cs="Arial"/>
                <w:sz w:val="22"/>
                <w:szCs w:val="22"/>
              </w:rPr>
              <w:t xml:space="preserve"> ir izbraukšana no vienas valsts uz citu.</w:t>
            </w:r>
          </w:p>
          <w:p w14:paraId="43E59688" w14:textId="4665B046" w:rsidR="008A0377" w:rsidRPr="008A0377" w:rsidRDefault="008A0377" w:rsidP="008A0377">
            <w:pPr>
              <w:spacing w:before="120" w:after="120"/>
              <w:jc w:val="both"/>
              <w:rPr>
                <w:rFonts w:ascii="Arial" w:hAnsi="Arial" w:cs="Arial"/>
                <w:sz w:val="22"/>
                <w:szCs w:val="22"/>
              </w:rPr>
            </w:pPr>
            <w:r w:rsidRPr="008A0377">
              <w:rPr>
                <w:rFonts w:ascii="Arial" w:hAnsi="Arial" w:cs="Arial"/>
                <w:b/>
                <w:sz w:val="22"/>
                <w:szCs w:val="22"/>
              </w:rPr>
              <w:t>Migrācijas saldo</w:t>
            </w:r>
            <w:r w:rsidRPr="008A0377">
              <w:rPr>
                <w:rFonts w:ascii="Arial" w:hAnsi="Arial" w:cs="Arial"/>
                <w:sz w:val="22"/>
                <w:szCs w:val="22"/>
              </w:rPr>
              <w:t xml:space="preserve"> ir starpība starp valstī iebraukušajiem un izbraukušajiem (imigrācija mīnus emigrācija). Ja migrācijas saldo ir negatīvs, tas nozīmē, ka vairāk iedzīvotāju ir pametuši valsti, nekā ieradušies tajā.</w:t>
            </w:r>
          </w:p>
        </w:tc>
      </w:tr>
      <w:tr w:rsidR="008A0377" w:rsidRPr="008A0377" w14:paraId="3B96A27F" w14:textId="77777777" w:rsidTr="00CD5B6D">
        <w:tc>
          <w:tcPr>
            <w:tcW w:w="4640" w:type="dxa"/>
          </w:tcPr>
          <w:p w14:paraId="376D3EB1" w14:textId="2E19F19E" w:rsidR="008A0377" w:rsidRPr="008A0377" w:rsidRDefault="00CD5B6D" w:rsidP="008A0377">
            <w:pPr>
              <w:spacing w:before="120" w:after="120"/>
              <w:rPr>
                <w:rFonts w:ascii="Arial" w:hAnsi="Arial" w:cs="Arial"/>
                <w:b/>
                <w:noProof/>
                <w:sz w:val="22"/>
                <w:szCs w:val="22"/>
              </w:rPr>
            </w:pPr>
            <w:r>
              <w:rPr>
                <w:rFonts w:ascii="Arial" w:hAnsi="Arial" w:cs="Arial"/>
                <w:noProof/>
                <w:sz w:val="22"/>
                <w:szCs w:val="22"/>
              </w:rPr>
              <w:lastRenderedPageBreak/>
              <w:drawing>
                <wp:inline distT="0" distB="0" distL="0" distR="0" wp14:anchorId="0853B433" wp14:editId="00859FCE">
                  <wp:extent cx="2809396" cy="1857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2622" cy="1866119"/>
                          </a:xfrm>
                          <a:prstGeom prst="rect">
                            <a:avLst/>
                          </a:prstGeom>
                          <a:noFill/>
                          <a:ln>
                            <a:noFill/>
                          </a:ln>
                        </pic:spPr>
                      </pic:pic>
                    </a:graphicData>
                  </a:graphic>
                </wp:inline>
              </w:drawing>
            </w:r>
          </w:p>
        </w:tc>
        <w:tc>
          <w:tcPr>
            <w:tcW w:w="4376" w:type="dxa"/>
          </w:tcPr>
          <w:p w14:paraId="22ACE152" w14:textId="77777777" w:rsidR="008A0377" w:rsidRPr="008A0377" w:rsidRDefault="008A0377" w:rsidP="008A0377">
            <w:pPr>
              <w:spacing w:before="120" w:after="120"/>
              <w:ind w:right="95"/>
              <w:jc w:val="both"/>
              <w:rPr>
                <w:rFonts w:ascii="Arial" w:hAnsi="Arial" w:cs="Arial"/>
                <w:sz w:val="22"/>
                <w:szCs w:val="22"/>
              </w:rPr>
            </w:pPr>
            <w:r w:rsidRPr="008A0377">
              <w:rPr>
                <w:rFonts w:ascii="Arial" w:hAnsi="Arial" w:cs="Arial"/>
                <w:sz w:val="22"/>
                <w:szCs w:val="22"/>
              </w:rPr>
              <w:t>Vēstures notikumi un ekonomiskie satricinājumi ir veidojuši un būtiski ietekmējuši migrācijas viļņus Latvijā. Līdz 1990. gadam ir novērojams pozitīvs migrācijas saldo. Sākot no 1991. gada līdz ar Latvijas neatkarības atgūšanu, migrācijas saldo ir negatīvs.</w:t>
            </w:r>
          </w:p>
          <w:p w14:paraId="7D0FDC21" w14:textId="77777777" w:rsidR="008A0377" w:rsidRDefault="008A0377" w:rsidP="008A0377">
            <w:pPr>
              <w:spacing w:before="120" w:after="120"/>
              <w:jc w:val="both"/>
              <w:rPr>
                <w:rFonts w:ascii="Arial" w:hAnsi="Arial" w:cs="Arial"/>
                <w:sz w:val="22"/>
                <w:szCs w:val="22"/>
              </w:rPr>
            </w:pPr>
            <w:r w:rsidRPr="008A0377">
              <w:rPr>
                <w:rFonts w:ascii="Arial" w:hAnsi="Arial" w:cs="Arial"/>
                <w:sz w:val="22"/>
                <w:szCs w:val="22"/>
              </w:rPr>
              <w:t>Vislielākais negatīvais migrācijas saldo ir reģistrēts 1992. gadā (53 474 iedzīvotāji) un 2010. gadā (35 640 iedzīvotāji).</w:t>
            </w:r>
          </w:p>
          <w:p w14:paraId="750AD4E7" w14:textId="0267D0E9" w:rsidR="008A0377" w:rsidRPr="008A0377" w:rsidRDefault="008A0377" w:rsidP="008A0377">
            <w:pPr>
              <w:spacing w:before="120" w:after="120"/>
              <w:jc w:val="both"/>
              <w:rPr>
                <w:rFonts w:ascii="Arial" w:hAnsi="Arial" w:cs="Arial"/>
                <w:bCs/>
                <w:sz w:val="22"/>
                <w:szCs w:val="22"/>
              </w:rPr>
            </w:pPr>
            <w:r>
              <w:rPr>
                <w:rFonts w:ascii="Arial" w:hAnsi="Arial" w:cs="Arial"/>
                <w:b/>
                <w:sz w:val="22"/>
                <w:szCs w:val="22"/>
              </w:rPr>
              <w:t xml:space="preserve">Avots: </w:t>
            </w:r>
            <w:r>
              <w:rPr>
                <w:rFonts w:ascii="Arial" w:hAnsi="Arial" w:cs="Arial"/>
                <w:bCs/>
                <w:sz w:val="22"/>
                <w:szCs w:val="22"/>
              </w:rPr>
              <w:t xml:space="preserve"> </w:t>
            </w:r>
            <w:hyperlink r:id="rId12" w:history="1">
              <w:r w:rsidRPr="008A0377">
                <w:rPr>
                  <w:rStyle w:val="Hyperlink"/>
                  <w:rFonts w:ascii="Arial" w:hAnsi="Arial" w:cs="Arial"/>
                  <w:bCs/>
                  <w:sz w:val="22"/>
                  <w:szCs w:val="22"/>
                </w:rPr>
                <w:t>CSP datubāze IBE010</w:t>
              </w:r>
            </w:hyperlink>
          </w:p>
        </w:tc>
      </w:tr>
    </w:tbl>
    <w:commentRangeStart w:id="0"/>
    <w:p w14:paraId="75406CCB" w14:textId="25AE8431" w:rsidR="00CD5B6D" w:rsidRDefault="00422635" w:rsidP="008A0377">
      <w:pPr>
        <w:spacing w:before="120" w:after="120"/>
        <w:rPr>
          <w:sz w:val="20"/>
          <w:szCs w:val="20"/>
        </w:rPr>
      </w:pPr>
      <w:r>
        <w:fldChar w:fldCharType="begin"/>
      </w:r>
      <w:r>
        <w:instrText xml:space="preserve"> LINK </w:instrText>
      </w:r>
      <w:r w:rsidR="00CD5B6D">
        <w:instrText xml:space="preserve">Excel.Sheet.12 "C:\\Users\\iurbane\\Desktop\\Skolēnu stūrītis\\Iedzīvotāji\\Migrācija\\Migrācija.xlsx" "Migrācija IBE010!R15C2:R22C5" </w:instrText>
      </w:r>
      <w:r>
        <w:instrText xml:space="preserve">\a \f 4 \h </w:instrText>
      </w:r>
      <w:r w:rsidR="00CD5B6D">
        <w:fldChar w:fldCharType="separate"/>
      </w:r>
    </w:p>
    <w:tbl>
      <w:tblPr>
        <w:tblW w:w="5060" w:type="dxa"/>
        <w:tblLook w:val="04A0" w:firstRow="1" w:lastRow="0" w:firstColumn="1" w:lastColumn="0" w:noHBand="0" w:noVBand="1"/>
      </w:tblPr>
      <w:tblGrid>
        <w:gridCol w:w="1880"/>
        <w:gridCol w:w="1073"/>
        <w:gridCol w:w="1060"/>
        <w:gridCol w:w="1207"/>
      </w:tblGrid>
      <w:tr w:rsidR="00CD5B6D" w:rsidRPr="00CD5B6D" w14:paraId="1311F517" w14:textId="77777777" w:rsidTr="00CD5B6D">
        <w:trPr>
          <w:divId w:val="1217201433"/>
          <w:trHeight w:val="870"/>
        </w:trPr>
        <w:tc>
          <w:tcPr>
            <w:tcW w:w="1880" w:type="dxa"/>
            <w:tcBorders>
              <w:top w:val="nil"/>
              <w:left w:val="nil"/>
              <w:bottom w:val="nil"/>
              <w:right w:val="nil"/>
            </w:tcBorders>
            <w:shd w:val="clear" w:color="000000" w:fill="E7F1F9"/>
            <w:noWrap/>
            <w:hideMark/>
          </w:tcPr>
          <w:p w14:paraId="25CC7074" w14:textId="06869CF7" w:rsidR="00CD5B6D" w:rsidRPr="00CD5B6D" w:rsidRDefault="00CD5B6D" w:rsidP="00CD5B6D">
            <w:pPr>
              <w:rPr>
                <w:color w:val="000000"/>
                <w:sz w:val="20"/>
                <w:szCs w:val="20"/>
              </w:rPr>
            </w:pPr>
            <w:r w:rsidRPr="00CD5B6D">
              <w:rPr>
                <w:color w:val="000000"/>
                <w:sz w:val="20"/>
                <w:szCs w:val="20"/>
              </w:rPr>
              <w:t> </w:t>
            </w:r>
          </w:p>
        </w:tc>
        <w:tc>
          <w:tcPr>
            <w:tcW w:w="1060" w:type="dxa"/>
            <w:tcBorders>
              <w:top w:val="nil"/>
              <w:left w:val="nil"/>
              <w:bottom w:val="nil"/>
              <w:right w:val="nil"/>
            </w:tcBorders>
            <w:shd w:val="clear" w:color="000000" w:fill="E7F1F9"/>
            <w:vAlign w:val="center"/>
            <w:hideMark/>
          </w:tcPr>
          <w:p w14:paraId="2F02D07B" w14:textId="77777777" w:rsidR="00CD5B6D" w:rsidRPr="00CD5B6D" w:rsidRDefault="00CD5B6D" w:rsidP="00CD5B6D">
            <w:pPr>
              <w:jc w:val="center"/>
              <w:rPr>
                <w:rFonts w:ascii="Arial" w:hAnsi="Arial" w:cs="Arial"/>
                <w:color w:val="000000"/>
                <w:sz w:val="22"/>
                <w:szCs w:val="22"/>
              </w:rPr>
            </w:pPr>
            <w:r w:rsidRPr="00CD5B6D">
              <w:rPr>
                <w:rFonts w:ascii="Arial" w:hAnsi="Arial" w:cs="Arial"/>
                <w:color w:val="000000"/>
                <w:sz w:val="22"/>
                <w:szCs w:val="22"/>
              </w:rPr>
              <w:t>Iebrauca Latvijā</w:t>
            </w:r>
          </w:p>
        </w:tc>
        <w:tc>
          <w:tcPr>
            <w:tcW w:w="1060" w:type="dxa"/>
            <w:tcBorders>
              <w:top w:val="nil"/>
              <w:left w:val="nil"/>
              <w:bottom w:val="nil"/>
              <w:right w:val="nil"/>
            </w:tcBorders>
            <w:shd w:val="clear" w:color="000000" w:fill="E7F1F9"/>
            <w:vAlign w:val="center"/>
            <w:hideMark/>
          </w:tcPr>
          <w:p w14:paraId="1A04DD52" w14:textId="77777777" w:rsidR="00CD5B6D" w:rsidRPr="00CD5B6D" w:rsidRDefault="00CD5B6D" w:rsidP="00CD5B6D">
            <w:pPr>
              <w:jc w:val="center"/>
              <w:rPr>
                <w:rFonts w:ascii="Arial" w:hAnsi="Arial" w:cs="Arial"/>
                <w:color w:val="000000"/>
                <w:sz w:val="22"/>
                <w:szCs w:val="22"/>
              </w:rPr>
            </w:pPr>
            <w:r w:rsidRPr="00CD5B6D">
              <w:rPr>
                <w:rFonts w:ascii="Arial" w:hAnsi="Arial" w:cs="Arial"/>
                <w:color w:val="000000"/>
                <w:sz w:val="22"/>
                <w:szCs w:val="22"/>
              </w:rPr>
              <w:t>Izbrauca no Latvijas</w:t>
            </w:r>
          </w:p>
        </w:tc>
        <w:tc>
          <w:tcPr>
            <w:tcW w:w="1060" w:type="dxa"/>
            <w:tcBorders>
              <w:top w:val="nil"/>
              <w:left w:val="nil"/>
              <w:bottom w:val="nil"/>
              <w:right w:val="nil"/>
            </w:tcBorders>
            <w:shd w:val="clear" w:color="000000" w:fill="E7F1F9"/>
            <w:vAlign w:val="center"/>
            <w:hideMark/>
          </w:tcPr>
          <w:p w14:paraId="47AB5613" w14:textId="77777777" w:rsidR="00CD5B6D" w:rsidRPr="00CD5B6D" w:rsidRDefault="00CD5B6D" w:rsidP="00CD5B6D">
            <w:pPr>
              <w:jc w:val="center"/>
              <w:rPr>
                <w:rFonts w:ascii="Arial" w:hAnsi="Arial" w:cs="Arial"/>
                <w:color w:val="000000"/>
                <w:sz w:val="22"/>
                <w:szCs w:val="22"/>
              </w:rPr>
            </w:pPr>
            <w:r w:rsidRPr="00CD5B6D">
              <w:rPr>
                <w:rFonts w:ascii="Arial" w:hAnsi="Arial" w:cs="Arial"/>
                <w:color w:val="000000"/>
                <w:sz w:val="22"/>
                <w:szCs w:val="22"/>
              </w:rPr>
              <w:t>Migrācijas saldo</w:t>
            </w:r>
          </w:p>
        </w:tc>
      </w:tr>
      <w:tr w:rsidR="00CD5B6D" w:rsidRPr="00CD5B6D" w14:paraId="78128579" w14:textId="77777777" w:rsidTr="00CD5B6D">
        <w:trPr>
          <w:divId w:val="1217201433"/>
          <w:trHeight w:val="290"/>
        </w:trPr>
        <w:tc>
          <w:tcPr>
            <w:tcW w:w="1880" w:type="dxa"/>
            <w:tcBorders>
              <w:top w:val="single" w:sz="4" w:space="0" w:color="auto"/>
              <w:left w:val="single" w:sz="4" w:space="0" w:color="auto"/>
              <w:bottom w:val="nil"/>
              <w:right w:val="single" w:sz="8" w:space="0" w:color="7F7F7F"/>
            </w:tcBorders>
            <w:shd w:val="clear" w:color="000000" w:fill="E7F1F9"/>
            <w:noWrap/>
            <w:vAlign w:val="center"/>
            <w:hideMark/>
          </w:tcPr>
          <w:p w14:paraId="32F43332" w14:textId="77777777" w:rsidR="00CD5B6D" w:rsidRPr="00CD5B6D" w:rsidRDefault="00CD5B6D" w:rsidP="00CD5B6D">
            <w:pPr>
              <w:rPr>
                <w:rFonts w:ascii="Arial" w:hAnsi="Arial" w:cs="Arial"/>
                <w:color w:val="000000"/>
                <w:sz w:val="22"/>
                <w:szCs w:val="22"/>
              </w:rPr>
            </w:pPr>
            <w:r w:rsidRPr="00CD5B6D">
              <w:rPr>
                <w:rFonts w:ascii="Arial" w:hAnsi="Arial" w:cs="Arial"/>
                <w:color w:val="000000"/>
                <w:sz w:val="22"/>
                <w:szCs w:val="22"/>
              </w:rPr>
              <w:t>1951 - 1960</w:t>
            </w:r>
          </w:p>
        </w:tc>
        <w:tc>
          <w:tcPr>
            <w:tcW w:w="1060" w:type="dxa"/>
            <w:tcBorders>
              <w:top w:val="single" w:sz="4" w:space="0" w:color="auto"/>
              <w:left w:val="nil"/>
              <w:bottom w:val="nil"/>
              <w:right w:val="nil"/>
            </w:tcBorders>
            <w:shd w:val="clear" w:color="000000" w:fill="E7F1F9"/>
            <w:noWrap/>
            <w:vAlign w:val="center"/>
            <w:hideMark/>
          </w:tcPr>
          <w:p w14:paraId="5D5CD5B6"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639880</w:t>
            </w:r>
          </w:p>
        </w:tc>
        <w:tc>
          <w:tcPr>
            <w:tcW w:w="1060" w:type="dxa"/>
            <w:tcBorders>
              <w:top w:val="single" w:sz="4" w:space="0" w:color="auto"/>
              <w:left w:val="nil"/>
              <w:bottom w:val="nil"/>
              <w:right w:val="nil"/>
            </w:tcBorders>
            <w:shd w:val="clear" w:color="000000" w:fill="E7F1F9"/>
            <w:noWrap/>
            <w:vAlign w:val="center"/>
            <w:hideMark/>
          </w:tcPr>
          <w:p w14:paraId="4D7F8B12"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459832</w:t>
            </w:r>
          </w:p>
        </w:tc>
        <w:tc>
          <w:tcPr>
            <w:tcW w:w="1060" w:type="dxa"/>
            <w:tcBorders>
              <w:top w:val="single" w:sz="4" w:space="0" w:color="auto"/>
              <w:left w:val="nil"/>
              <w:bottom w:val="nil"/>
              <w:right w:val="single" w:sz="4" w:space="0" w:color="auto"/>
            </w:tcBorders>
            <w:shd w:val="clear" w:color="000000" w:fill="E7F1F9"/>
            <w:noWrap/>
            <w:vAlign w:val="center"/>
            <w:hideMark/>
          </w:tcPr>
          <w:p w14:paraId="31071738"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180048</w:t>
            </w:r>
          </w:p>
        </w:tc>
      </w:tr>
      <w:tr w:rsidR="00CD5B6D" w:rsidRPr="00CD5B6D" w14:paraId="4C884737" w14:textId="77777777" w:rsidTr="00CD5B6D">
        <w:trPr>
          <w:divId w:val="1217201433"/>
          <w:trHeight w:val="290"/>
        </w:trPr>
        <w:tc>
          <w:tcPr>
            <w:tcW w:w="1880" w:type="dxa"/>
            <w:tcBorders>
              <w:top w:val="nil"/>
              <w:left w:val="single" w:sz="4" w:space="0" w:color="auto"/>
              <w:bottom w:val="nil"/>
              <w:right w:val="single" w:sz="8" w:space="0" w:color="7F7F7F"/>
            </w:tcBorders>
            <w:shd w:val="clear" w:color="000000" w:fill="E7F1F9"/>
            <w:noWrap/>
            <w:vAlign w:val="center"/>
            <w:hideMark/>
          </w:tcPr>
          <w:p w14:paraId="799773C1" w14:textId="77777777" w:rsidR="00CD5B6D" w:rsidRPr="00CD5B6D" w:rsidRDefault="00CD5B6D" w:rsidP="00CD5B6D">
            <w:pPr>
              <w:rPr>
                <w:rFonts w:ascii="Arial" w:hAnsi="Arial" w:cs="Arial"/>
                <w:color w:val="000000"/>
                <w:sz w:val="22"/>
                <w:szCs w:val="22"/>
              </w:rPr>
            </w:pPr>
            <w:r w:rsidRPr="00CD5B6D">
              <w:rPr>
                <w:rFonts w:ascii="Arial" w:hAnsi="Arial" w:cs="Arial"/>
                <w:color w:val="000000"/>
                <w:sz w:val="22"/>
                <w:szCs w:val="22"/>
              </w:rPr>
              <w:t>1961 - 1970</w:t>
            </w:r>
          </w:p>
        </w:tc>
        <w:tc>
          <w:tcPr>
            <w:tcW w:w="1060" w:type="dxa"/>
            <w:tcBorders>
              <w:top w:val="nil"/>
              <w:left w:val="nil"/>
              <w:bottom w:val="nil"/>
              <w:right w:val="nil"/>
            </w:tcBorders>
            <w:shd w:val="clear" w:color="000000" w:fill="E7F1F9"/>
            <w:noWrap/>
            <w:vAlign w:val="center"/>
            <w:hideMark/>
          </w:tcPr>
          <w:p w14:paraId="4240BC9B"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476934</w:t>
            </w:r>
          </w:p>
        </w:tc>
        <w:tc>
          <w:tcPr>
            <w:tcW w:w="1060" w:type="dxa"/>
            <w:tcBorders>
              <w:top w:val="nil"/>
              <w:left w:val="nil"/>
              <w:bottom w:val="nil"/>
              <w:right w:val="nil"/>
            </w:tcBorders>
            <w:shd w:val="clear" w:color="000000" w:fill="E7F1F9"/>
            <w:noWrap/>
            <w:vAlign w:val="center"/>
            <w:hideMark/>
          </w:tcPr>
          <w:p w14:paraId="48906C23"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335872</w:t>
            </w:r>
          </w:p>
        </w:tc>
        <w:tc>
          <w:tcPr>
            <w:tcW w:w="1060" w:type="dxa"/>
            <w:tcBorders>
              <w:top w:val="nil"/>
              <w:left w:val="nil"/>
              <w:bottom w:val="nil"/>
              <w:right w:val="single" w:sz="4" w:space="0" w:color="auto"/>
            </w:tcBorders>
            <w:shd w:val="clear" w:color="000000" w:fill="E7F1F9"/>
            <w:noWrap/>
            <w:vAlign w:val="center"/>
            <w:hideMark/>
          </w:tcPr>
          <w:p w14:paraId="67914EC8"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141062</w:t>
            </w:r>
          </w:p>
        </w:tc>
      </w:tr>
      <w:tr w:rsidR="00CD5B6D" w:rsidRPr="00CD5B6D" w14:paraId="6E3FDE38" w14:textId="77777777" w:rsidTr="00CD5B6D">
        <w:trPr>
          <w:divId w:val="1217201433"/>
          <w:trHeight w:val="290"/>
        </w:trPr>
        <w:tc>
          <w:tcPr>
            <w:tcW w:w="1880" w:type="dxa"/>
            <w:tcBorders>
              <w:top w:val="nil"/>
              <w:left w:val="single" w:sz="4" w:space="0" w:color="auto"/>
              <w:bottom w:val="nil"/>
              <w:right w:val="single" w:sz="8" w:space="0" w:color="7F7F7F"/>
            </w:tcBorders>
            <w:shd w:val="clear" w:color="000000" w:fill="E7F1F9"/>
            <w:noWrap/>
            <w:vAlign w:val="center"/>
            <w:hideMark/>
          </w:tcPr>
          <w:p w14:paraId="2320ECC9" w14:textId="77777777" w:rsidR="00CD5B6D" w:rsidRPr="00CD5B6D" w:rsidRDefault="00CD5B6D" w:rsidP="00CD5B6D">
            <w:pPr>
              <w:rPr>
                <w:rFonts w:ascii="Arial" w:hAnsi="Arial" w:cs="Arial"/>
                <w:color w:val="000000"/>
                <w:sz w:val="22"/>
                <w:szCs w:val="22"/>
              </w:rPr>
            </w:pPr>
            <w:r w:rsidRPr="00CD5B6D">
              <w:rPr>
                <w:rFonts w:ascii="Arial" w:hAnsi="Arial" w:cs="Arial"/>
                <w:color w:val="000000"/>
                <w:sz w:val="22"/>
                <w:szCs w:val="22"/>
              </w:rPr>
              <w:t>1971 - 1980</w:t>
            </w:r>
          </w:p>
        </w:tc>
        <w:tc>
          <w:tcPr>
            <w:tcW w:w="1060" w:type="dxa"/>
            <w:tcBorders>
              <w:top w:val="nil"/>
              <w:left w:val="nil"/>
              <w:bottom w:val="nil"/>
              <w:right w:val="nil"/>
            </w:tcBorders>
            <w:shd w:val="clear" w:color="000000" w:fill="E7F1F9"/>
            <w:noWrap/>
            <w:vAlign w:val="center"/>
            <w:hideMark/>
          </w:tcPr>
          <w:p w14:paraId="4128B2C3"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548643</w:t>
            </w:r>
          </w:p>
        </w:tc>
        <w:tc>
          <w:tcPr>
            <w:tcW w:w="1060" w:type="dxa"/>
            <w:tcBorders>
              <w:top w:val="nil"/>
              <w:left w:val="nil"/>
              <w:bottom w:val="nil"/>
              <w:right w:val="nil"/>
            </w:tcBorders>
            <w:shd w:val="clear" w:color="000000" w:fill="E7F1F9"/>
            <w:noWrap/>
            <w:vAlign w:val="center"/>
            <w:hideMark/>
          </w:tcPr>
          <w:p w14:paraId="515EB137"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428235</w:t>
            </w:r>
          </w:p>
        </w:tc>
        <w:tc>
          <w:tcPr>
            <w:tcW w:w="1060" w:type="dxa"/>
            <w:tcBorders>
              <w:top w:val="nil"/>
              <w:left w:val="nil"/>
              <w:bottom w:val="nil"/>
              <w:right w:val="single" w:sz="4" w:space="0" w:color="auto"/>
            </w:tcBorders>
            <w:shd w:val="clear" w:color="000000" w:fill="E7F1F9"/>
            <w:noWrap/>
            <w:vAlign w:val="center"/>
            <w:hideMark/>
          </w:tcPr>
          <w:p w14:paraId="38C164AC"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120408</w:t>
            </w:r>
          </w:p>
        </w:tc>
      </w:tr>
      <w:tr w:rsidR="00CD5B6D" w:rsidRPr="00CD5B6D" w14:paraId="1EE31077" w14:textId="77777777" w:rsidTr="00CD5B6D">
        <w:trPr>
          <w:divId w:val="1217201433"/>
          <w:trHeight w:val="290"/>
        </w:trPr>
        <w:tc>
          <w:tcPr>
            <w:tcW w:w="1880" w:type="dxa"/>
            <w:tcBorders>
              <w:top w:val="nil"/>
              <w:left w:val="single" w:sz="4" w:space="0" w:color="auto"/>
              <w:bottom w:val="nil"/>
              <w:right w:val="single" w:sz="8" w:space="0" w:color="7F7F7F"/>
            </w:tcBorders>
            <w:shd w:val="clear" w:color="000000" w:fill="E7F1F9"/>
            <w:noWrap/>
            <w:vAlign w:val="center"/>
            <w:hideMark/>
          </w:tcPr>
          <w:p w14:paraId="233CEBFA" w14:textId="77777777" w:rsidR="00CD5B6D" w:rsidRPr="00CD5B6D" w:rsidRDefault="00CD5B6D" w:rsidP="00CD5B6D">
            <w:pPr>
              <w:rPr>
                <w:rFonts w:ascii="Arial" w:hAnsi="Arial" w:cs="Arial"/>
                <w:color w:val="000000"/>
                <w:sz w:val="22"/>
                <w:szCs w:val="22"/>
              </w:rPr>
            </w:pPr>
            <w:r w:rsidRPr="00CD5B6D">
              <w:rPr>
                <w:rFonts w:ascii="Arial" w:hAnsi="Arial" w:cs="Arial"/>
                <w:color w:val="000000"/>
                <w:sz w:val="22"/>
                <w:szCs w:val="22"/>
              </w:rPr>
              <w:t>1981 - 1990</w:t>
            </w:r>
          </w:p>
        </w:tc>
        <w:tc>
          <w:tcPr>
            <w:tcW w:w="1060" w:type="dxa"/>
            <w:tcBorders>
              <w:top w:val="nil"/>
              <w:left w:val="nil"/>
              <w:bottom w:val="nil"/>
              <w:right w:val="nil"/>
            </w:tcBorders>
            <w:shd w:val="clear" w:color="000000" w:fill="E7F1F9"/>
            <w:noWrap/>
            <w:vAlign w:val="center"/>
            <w:hideMark/>
          </w:tcPr>
          <w:p w14:paraId="7335A35E"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506576</w:t>
            </w:r>
          </w:p>
        </w:tc>
        <w:tc>
          <w:tcPr>
            <w:tcW w:w="1060" w:type="dxa"/>
            <w:tcBorders>
              <w:top w:val="nil"/>
              <w:left w:val="nil"/>
              <w:bottom w:val="nil"/>
              <w:right w:val="nil"/>
            </w:tcBorders>
            <w:shd w:val="clear" w:color="000000" w:fill="E7F1F9"/>
            <w:noWrap/>
            <w:vAlign w:val="center"/>
            <w:hideMark/>
          </w:tcPr>
          <w:p w14:paraId="6BC94D46"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423953</w:t>
            </w:r>
          </w:p>
        </w:tc>
        <w:tc>
          <w:tcPr>
            <w:tcW w:w="1060" w:type="dxa"/>
            <w:tcBorders>
              <w:top w:val="nil"/>
              <w:left w:val="nil"/>
              <w:bottom w:val="nil"/>
              <w:right w:val="single" w:sz="4" w:space="0" w:color="auto"/>
            </w:tcBorders>
            <w:shd w:val="clear" w:color="000000" w:fill="E7F1F9"/>
            <w:noWrap/>
            <w:vAlign w:val="center"/>
            <w:hideMark/>
          </w:tcPr>
          <w:p w14:paraId="24A667A6"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82623</w:t>
            </w:r>
          </w:p>
        </w:tc>
      </w:tr>
      <w:tr w:rsidR="00CD5B6D" w:rsidRPr="00CD5B6D" w14:paraId="5AD26214" w14:textId="77777777" w:rsidTr="00CD5B6D">
        <w:trPr>
          <w:divId w:val="1217201433"/>
          <w:trHeight w:val="290"/>
        </w:trPr>
        <w:tc>
          <w:tcPr>
            <w:tcW w:w="1880" w:type="dxa"/>
            <w:tcBorders>
              <w:top w:val="nil"/>
              <w:left w:val="single" w:sz="4" w:space="0" w:color="auto"/>
              <w:bottom w:val="nil"/>
              <w:right w:val="single" w:sz="8" w:space="0" w:color="7F7F7F"/>
            </w:tcBorders>
            <w:shd w:val="clear" w:color="000000" w:fill="E7F1F9"/>
            <w:noWrap/>
            <w:vAlign w:val="center"/>
            <w:hideMark/>
          </w:tcPr>
          <w:p w14:paraId="07FB71D0" w14:textId="77777777" w:rsidR="00CD5B6D" w:rsidRPr="00CD5B6D" w:rsidRDefault="00CD5B6D" w:rsidP="00CD5B6D">
            <w:pPr>
              <w:rPr>
                <w:rFonts w:ascii="Arial" w:hAnsi="Arial" w:cs="Arial"/>
                <w:color w:val="000000"/>
                <w:sz w:val="22"/>
                <w:szCs w:val="22"/>
              </w:rPr>
            </w:pPr>
            <w:r w:rsidRPr="00CD5B6D">
              <w:rPr>
                <w:rFonts w:ascii="Arial" w:hAnsi="Arial" w:cs="Arial"/>
                <w:color w:val="000000"/>
                <w:sz w:val="22"/>
                <w:szCs w:val="22"/>
              </w:rPr>
              <w:t>1991 - 2000</w:t>
            </w:r>
          </w:p>
        </w:tc>
        <w:tc>
          <w:tcPr>
            <w:tcW w:w="1060" w:type="dxa"/>
            <w:tcBorders>
              <w:top w:val="nil"/>
              <w:left w:val="nil"/>
              <w:bottom w:val="nil"/>
              <w:right w:val="nil"/>
            </w:tcBorders>
            <w:shd w:val="clear" w:color="000000" w:fill="E7F1F9"/>
            <w:noWrap/>
            <w:vAlign w:val="center"/>
            <w:hideMark/>
          </w:tcPr>
          <w:p w14:paraId="5449DE1A"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47921</w:t>
            </w:r>
          </w:p>
        </w:tc>
        <w:tc>
          <w:tcPr>
            <w:tcW w:w="1060" w:type="dxa"/>
            <w:tcBorders>
              <w:top w:val="nil"/>
              <w:left w:val="nil"/>
              <w:bottom w:val="nil"/>
              <w:right w:val="nil"/>
            </w:tcBorders>
            <w:shd w:val="clear" w:color="000000" w:fill="E7F1F9"/>
            <w:noWrap/>
            <w:vAlign w:val="center"/>
            <w:hideMark/>
          </w:tcPr>
          <w:p w14:paraId="30DA655C"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231074</w:t>
            </w:r>
          </w:p>
        </w:tc>
        <w:tc>
          <w:tcPr>
            <w:tcW w:w="1060" w:type="dxa"/>
            <w:tcBorders>
              <w:top w:val="nil"/>
              <w:left w:val="nil"/>
              <w:bottom w:val="nil"/>
              <w:right w:val="single" w:sz="4" w:space="0" w:color="auto"/>
            </w:tcBorders>
            <w:shd w:val="clear" w:color="000000" w:fill="E7F1F9"/>
            <w:noWrap/>
            <w:vAlign w:val="center"/>
            <w:hideMark/>
          </w:tcPr>
          <w:p w14:paraId="456F5310"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-183153</w:t>
            </w:r>
          </w:p>
        </w:tc>
      </w:tr>
      <w:tr w:rsidR="00CD5B6D" w:rsidRPr="00CD5B6D" w14:paraId="61ABB051" w14:textId="77777777" w:rsidTr="00CD5B6D">
        <w:trPr>
          <w:divId w:val="1217201433"/>
          <w:trHeight w:val="290"/>
        </w:trPr>
        <w:tc>
          <w:tcPr>
            <w:tcW w:w="1880" w:type="dxa"/>
            <w:tcBorders>
              <w:top w:val="nil"/>
              <w:left w:val="single" w:sz="4" w:space="0" w:color="auto"/>
              <w:bottom w:val="nil"/>
              <w:right w:val="single" w:sz="8" w:space="0" w:color="7F7F7F"/>
            </w:tcBorders>
            <w:shd w:val="clear" w:color="000000" w:fill="E7F1F9"/>
            <w:noWrap/>
            <w:vAlign w:val="center"/>
            <w:hideMark/>
          </w:tcPr>
          <w:p w14:paraId="54098E3A" w14:textId="77777777" w:rsidR="00CD5B6D" w:rsidRPr="00CD5B6D" w:rsidRDefault="00CD5B6D" w:rsidP="00CD5B6D">
            <w:pPr>
              <w:rPr>
                <w:rFonts w:ascii="Arial" w:hAnsi="Arial" w:cs="Arial"/>
                <w:color w:val="000000"/>
                <w:sz w:val="22"/>
                <w:szCs w:val="22"/>
              </w:rPr>
            </w:pPr>
            <w:r w:rsidRPr="00CD5B6D">
              <w:rPr>
                <w:rFonts w:ascii="Arial" w:hAnsi="Arial" w:cs="Arial"/>
                <w:color w:val="000000"/>
                <w:sz w:val="22"/>
                <w:szCs w:val="22"/>
              </w:rPr>
              <w:t>2001 - 2010</w:t>
            </w:r>
          </w:p>
        </w:tc>
        <w:tc>
          <w:tcPr>
            <w:tcW w:w="1060" w:type="dxa"/>
            <w:tcBorders>
              <w:top w:val="nil"/>
              <w:left w:val="nil"/>
              <w:bottom w:val="nil"/>
              <w:right w:val="nil"/>
            </w:tcBorders>
            <w:shd w:val="clear" w:color="000000" w:fill="E7F1F9"/>
            <w:noWrap/>
            <w:vAlign w:val="center"/>
            <w:hideMark/>
          </w:tcPr>
          <w:p w14:paraId="0DA235AB"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55765</w:t>
            </w:r>
          </w:p>
        </w:tc>
        <w:tc>
          <w:tcPr>
            <w:tcW w:w="1060" w:type="dxa"/>
            <w:tcBorders>
              <w:top w:val="nil"/>
              <w:left w:val="nil"/>
              <w:bottom w:val="nil"/>
              <w:right w:val="nil"/>
            </w:tcBorders>
            <w:shd w:val="clear" w:color="000000" w:fill="E7F1F9"/>
            <w:noWrap/>
            <w:vAlign w:val="center"/>
            <w:hideMark/>
          </w:tcPr>
          <w:p w14:paraId="22F1987F"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231219</w:t>
            </w:r>
          </w:p>
        </w:tc>
        <w:tc>
          <w:tcPr>
            <w:tcW w:w="1060" w:type="dxa"/>
            <w:tcBorders>
              <w:top w:val="nil"/>
              <w:left w:val="nil"/>
              <w:bottom w:val="nil"/>
              <w:right w:val="single" w:sz="4" w:space="0" w:color="auto"/>
            </w:tcBorders>
            <w:shd w:val="clear" w:color="000000" w:fill="E7F1F9"/>
            <w:noWrap/>
            <w:vAlign w:val="center"/>
            <w:hideMark/>
          </w:tcPr>
          <w:p w14:paraId="2973FC88"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-175454</w:t>
            </w:r>
          </w:p>
        </w:tc>
      </w:tr>
      <w:tr w:rsidR="00CD5B6D" w:rsidRPr="00CD5B6D" w14:paraId="514BB4F5" w14:textId="77777777" w:rsidTr="00CD5B6D">
        <w:trPr>
          <w:divId w:val="1217201433"/>
          <w:trHeight w:val="290"/>
        </w:trPr>
        <w:tc>
          <w:tcPr>
            <w:tcW w:w="1880" w:type="dxa"/>
            <w:tcBorders>
              <w:top w:val="nil"/>
              <w:left w:val="single" w:sz="4" w:space="0" w:color="auto"/>
              <w:bottom w:val="single" w:sz="4" w:space="0" w:color="auto"/>
              <w:right w:val="single" w:sz="8" w:space="0" w:color="7F7F7F"/>
            </w:tcBorders>
            <w:shd w:val="clear" w:color="000000" w:fill="E7F1F9"/>
            <w:noWrap/>
            <w:vAlign w:val="center"/>
            <w:hideMark/>
          </w:tcPr>
          <w:p w14:paraId="1297F523" w14:textId="77777777" w:rsidR="00CD5B6D" w:rsidRPr="00CD5B6D" w:rsidRDefault="00CD5B6D" w:rsidP="00CD5B6D">
            <w:pPr>
              <w:rPr>
                <w:rFonts w:ascii="Arial" w:hAnsi="Arial" w:cs="Arial"/>
                <w:color w:val="000000"/>
                <w:sz w:val="22"/>
                <w:szCs w:val="22"/>
              </w:rPr>
            </w:pPr>
            <w:r w:rsidRPr="00CD5B6D">
              <w:rPr>
                <w:rFonts w:ascii="Arial" w:hAnsi="Arial" w:cs="Arial"/>
                <w:color w:val="000000"/>
                <w:sz w:val="22"/>
                <w:szCs w:val="22"/>
              </w:rPr>
              <w:t>2011 - 2020</w:t>
            </w:r>
          </w:p>
        </w:tc>
        <w:tc>
          <w:tcPr>
            <w:tcW w:w="1060" w:type="dxa"/>
            <w:tcBorders>
              <w:top w:val="nil"/>
              <w:left w:val="nil"/>
              <w:bottom w:val="single" w:sz="4" w:space="0" w:color="auto"/>
              <w:right w:val="nil"/>
            </w:tcBorders>
            <w:shd w:val="clear" w:color="000000" w:fill="E7F1F9"/>
            <w:noWrap/>
            <w:vAlign w:val="center"/>
            <w:hideMark/>
          </w:tcPr>
          <w:p w14:paraId="6AA3EDCB"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100913</w:t>
            </w:r>
          </w:p>
        </w:tc>
        <w:tc>
          <w:tcPr>
            <w:tcW w:w="1060" w:type="dxa"/>
            <w:tcBorders>
              <w:top w:val="nil"/>
              <w:left w:val="nil"/>
              <w:bottom w:val="single" w:sz="4" w:space="0" w:color="auto"/>
              <w:right w:val="nil"/>
            </w:tcBorders>
            <w:shd w:val="clear" w:color="000000" w:fill="E7F1F9"/>
            <w:noWrap/>
            <w:vAlign w:val="center"/>
            <w:hideMark/>
          </w:tcPr>
          <w:p w14:paraId="2DE679C9"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197856</w:t>
            </w:r>
          </w:p>
        </w:tc>
        <w:tc>
          <w:tcPr>
            <w:tcW w:w="1060" w:type="dxa"/>
            <w:tcBorders>
              <w:top w:val="nil"/>
              <w:left w:val="nil"/>
              <w:bottom w:val="single" w:sz="4" w:space="0" w:color="auto"/>
              <w:right w:val="single" w:sz="4" w:space="0" w:color="auto"/>
            </w:tcBorders>
            <w:shd w:val="clear" w:color="000000" w:fill="E7F1F9"/>
            <w:noWrap/>
            <w:vAlign w:val="center"/>
            <w:hideMark/>
          </w:tcPr>
          <w:p w14:paraId="7DDAE337" w14:textId="77777777" w:rsidR="00CD5B6D" w:rsidRPr="00CD5B6D" w:rsidRDefault="00CD5B6D" w:rsidP="00CD5B6D">
            <w:pPr>
              <w:jc w:val="right"/>
              <w:rPr>
                <w:rFonts w:ascii="Arial" w:hAnsi="Arial" w:cs="Arial"/>
                <w:color w:val="000000"/>
                <w:sz w:val="22"/>
                <w:szCs w:val="22"/>
              </w:rPr>
            </w:pPr>
            <w:r w:rsidRPr="00CD5B6D">
              <w:rPr>
                <w:rFonts w:ascii="Arial" w:hAnsi="Arial" w:cs="Arial"/>
                <w:color w:val="000000"/>
                <w:sz w:val="22"/>
                <w:szCs w:val="22"/>
              </w:rPr>
              <w:t>-96943</w:t>
            </w:r>
          </w:p>
        </w:tc>
      </w:tr>
    </w:tbl>
    <w:p w14:paraId="0942E2C3" w14:textId="3A5FF524" w:rsidR="00CD5B6D" w:rsidRDefault="00422635" w:rsidP="008A0377">
      <w:pPr>
        <w:spacing w:before="120" w:after="120"/>
        <w:rPr>
          <w:sz w:val="20"/>
          <w:szCs w:val="20"/>
        </w:rPr>
      </w:pPr>
      <w:r>
        <w:rPr>
          <w:rFonts w:ascii="Arial" w:hAnsi="Arial" w:cs="Arial"/>
          <w:b/>
          <w:sz w:val="22"/>
          <w:szCs w:val="22"/>
        </w:rPr>
        <w:fldChar w:fldCharType="end"/>
      </w:r>
      <w:commentRangeEnd w:id="0"/>
      <w:r w:rsidR="00A156A7">
        <w:rPr>
          <w:rStyle w:val="CommentReference"/>
        </w:rPr>
        <w:commentReference w:id="0"/>
      </w:r>
      <w:r w:rsidR="00A156A7">
        <w:rPr>
          <w:rFonts w:ascii="Arial" w:hAnsi="Arial" w:cs="Arial"/>
          <w:b/>
          <w:sz w:val="22"/>
          <w:szCs w:val="22"/>
        </w:rPr>
        <w:fldChar w:fldCharType="begin"/>
      </w:r>
      <w:r w:rsidR="00A156A7">
        <w:rPr>
          <w:rFonts w:ascii="Arial" w:hAnsi="Arial" w:cs="Arial"/>
          <w:b/>
          <w:sz w:val="22"/>
          <w:szCs w:val="22"/>
        </w:rPr>
        <w:instrText xml:space="preserve"> LINK </w:instrText>
      </w:r>
      <w:r w:rsidR="00CD5B6D">
        <w:rPr>
          <w:rFonts w:ascii="Arial" w:hAnsi="Arial" w:cs="Arial"/>
          <w:b/>
          <w:sz w:val="22"/>
          <w:szCs w:val="22"/>
        </w:rPr>
        <w:instrText xml:space="preserve">Excel.Sheet.12 "C:\\Users\\iurbane\\Desktop\\Skolēnu stūrītis\\Iedzīvotāji\\Migrācija\\Migrācija.xlsx" "Migrācija IBE010!R15C9:R32C16" </w:instrText>
      </w:r>
      <w:r w:rsidR="00A156A7">
        <w:rPr>
          <w:rFonts w:ascii="Arial" w:hAnsi="Arial" w:cs="Arial"/>
          <w:b/>
          <w:sz w:val="22"/>
          <w:szCs w:val="22"/>
        </w:rPr>
        <w:instrText xml:space="preserve">\a \f 4 \h </w:instrText>
      </w:r>
      <w:r w:rsidR="00CD5B6D">
        <w:rPr>
          <w:rFonts w:ascii="Arial" w:hAnsi="Arial" w:cs="Arial"/>
          <w:b/>
          <w:sz w:val="22"/>
          <w:szCs w:val="22"/>
        </w:rPr>
        <w:fldChar w:fldCharType="separate"/>
      </w:r>
    </w:p>
    <w:tbl>
      <w:tblPr>
        <w:tblW w:w="8480" w:type="dxa"/>
        <w:tblLook w:val="04A0" w:firstRow="1" w:lastRow="0" w:firstColumn="1" w:lastColumn="0" w:noHBand="0" w:noVBand="1"/>
      </w:tblPr>
      <w:tblGrid>
        <w:gridCol w:w="1060"/>
        <w:gridCol w:w="1060"/>
        <w:gridCol w:w="1060"/>
        <w:gridCol w:w="1153"/>
        <w:gridCol w:w="1060"/>
        <w:gridCol w:w="1060"/>
        <w:gridCol w:w="1060"/>
        <w:gridCol w:w="1153"/>
      </w:tblGrid>
      <w:tr w:rsidR="00CD5B6D" w:rsidRPr="00CD5B6D" w14:paraId="465286C5" w14:textId="77777777" w:rsidTr="00CD5B6D">
        <w:trPr>
          <w:divId w:val="480122716"/>
          <w:trHeight w:val="870"/>
        </w:trPr>
        <w:tc>
          <w:tcPr>
            <w:tcW w:w="1060" w:type="dxa"/>
            <w:tcBorders>
              <w:top w:val="nil"/>
              <w:left w:val="nil"/>
              <w:bottom w:val="nil"/>
              <w:right w:val="nil"/>
            </w:tcBorders>
            <w:shd w:val="clear" w:color="auto" w:fill="auto"/>
            <w:noWrap/>
            <w:vAlign w:val="bottom"/>
            <w:hideMark/>
          </w:tcPr>
          <w:p w14:paraId="3E57B191" w14:textId="61E42A98" w:rsidR="00CD5B6D" w:rsidRPr="00CD5B6D" w:rsidRDefault="00CD5B6D" w:rsidP="00CD5B6D"/>
        </w:tc>
        <w:tc>
          <w:tcPr>
            <w:tcW w:w="1060" w:type="dxa"/>
            <w:tcBorders>
              <w:top w:val="single" w:sz="4" w:space="0" w:color="auto"/>
              <w:left w:val="single" w:sz="4" w:space="0" w:color="auto"/>
              <w:bottom w:val="single" w:sz="4" w:space="0" w:color="auto"/>
              <w:right w:val="nil"/>
            </w:tcBorders>
            <w:shd w:val="clear" w:color="000000" w:fill="E7F1F9"/>
            <w:vAlign w:val="center"/>
            <w:hideMark/>
          </w:tcPr>
          <w:p w14:paraId="4543D454"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Iebrauca Latvijā</w:t>
            </w:r>
          </w:p>
        </w:tc>
        <w:tc>
          <w:tcPr>
            <w:tcW w:w="1060" w:type="dxa"/>
            <w:tcBorders>
              <w:top w:val="single" w:sz="4" w:space="0" w:color="auto"/>
              <w:left w:val="nil"/>
              <w:bottom w:val="single" w:sz="4" w:space="0" w:color="auto"/>
              <w:right w:val="nil"/>
            </w:tcBorders>
            <w:shd w:val="clear" w:color="000000" w:fill="E7F1F9"/>
            <w:vAlign w:val="center"/>
            <w:hideMark/>
          </w:tcPr>
          <w:p w14:paraId="56356D63"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Izbrauca no Latvijas</w:t>
            </w:r>
          </w:p>
        </w:tc>
        <w:tc>
          <w:tcPr>
            <w:tcW w:w="1060" w:type="dxa"/>
            <w:tcBorders>
              <w:top w:val="single" w:sz="4" w:space="0" w:color="auto"/>
              <w:left w:val="nil"/>
              <w:bottom w:val="single" w:sz="4" w:space="0" w:color="auto"/>
              <w:right w:val="single" w:sz="4" w:space="0" w:color="auto"/>
            </w:tcBorders>
            <w:shd w:val="clear" w:color="000000" w:fill="E7F1F9"/>
            <w:vAlign w:val="center"/>
            <w:hideMark/>
          </w:tcPr>
          <w:p w14:paraId="5AB244C2"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Migrācijas saldo</w:t>
            </w:r>
          </w:p>
        </w:tc>
        <w:tc>
          <w:tcPr>
            <w:tcW w:w="1060" w:type="dxa"/>
            <w:tcBorders>
              <w:top w:val="nil"/>
              <w:left w:val="nil"/>
              <w:bottom w:val="nil"/>
              <w:right w:val="nil"/>
            </w:tcBorders>
            <w:shd w:val="clear" w:color="auto" w:fill="auto"/>
            <w:noWrap/>
            <w:vAlign w:val="bottom"/>
            <w:hideMark/>
          </w:tcPr>
          <w:p w14:paraId="04049F7F" w14:textId="77777777" w:rsidR="00CD5B6D" w:rsidRPr="00CD5B6D" w:rsidRDefault="00CD5B6D" w:rsidP="00CD5B6D">
            <w:pPr>
              <w:jc w:val="center"/>
              <w:rPr>
                <w:rFonts w:ascii="Calibri" w:hAnsi="Calibri" w:cs="Calibri"/>
                <w:b/>
                <w:bCs/>
                <w:color w:val="000000"/>
                <w:sz w:val="22"/>
                <w:szCs w:val="22"/>
              </w:rPr>
            </w:pPr>
          </w:p>
        </w:tc>
        <w:tc>
          <w:tcPr>
            <w:tcW w:w="1060" w:type="dxa"/>
            <w:tcBorders>
              <w:top w:val="single" w:sz="4" w:space="0" w:color="auto"/>
              <w:left w:val="single" w:sz="4" w:space="0" w:color="auto"/>
              <w:bottom w:val="single" w:sz="4" w:space="0" w:color="auto"/>
              <w:right w:val="nil"/>
            </w:tcBorders>
            <w:shd w:val="clear" w:color="000000" w:fill="E7F1F9"/>
            <w:vAlign w:val="center"/>
            <w:hideMark/>
          </w:tcPr>
          <w:p w14:paraId="40677685"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Iebrauca Latvijā</w:t>
            </w:r>
          </w:p>
        </w:tc>
        <w:tc>
          <w:tcPr>
            <w:tcW w:w="1060" w:type="dxa"/>
            <w:tcBorders>
              <w:top w:val="single" w:sz="4" w:space="0" w:color="auto"/>
              <w:left w:val="nil"/>
              <w:bottom w:val="single" w:sz="4" w:space="0" w:color="auto"/>
              <w:right w:val="nil"/>
            </w:tcBorders>
            <w:shd w:val="clear" w:color="000000" w:fill="E7F1F9"/>
            <w:vAlign w:val="center"/>
            <w:hideMark/>
          </w:tcPr>
          <w:p w14:paraId="5C3AACAC"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Izbrauca no Latvijas</w:t>
            </w:r>
          </w:p>
        </w:tc>
        <w:tc>
          <w:tcPr>
            <w:tcW w:w="1060" w:type="dxa"/>
            <w:tcBorders>
              <w:top w:val="single" w:sz="4" w:space="0" w:color="auto"/>
              <w:left w:val="nil"/>
              <w:bottom w:val="single" w:sz="4" w:space="0" w:color="auto"/>
              <w:right w:val="single" w:sz="4" w:space="0" w:color="auto"/>
            </w:tcBorders>
            <w:shd w:val="clear" w:color="000000" w:fill="E7F1F9"/>
            <w:vAlign w:val="center"/>
            <w:hideMark/>
          </w:tcPr>
          <w:p w14:paraId="51FF32F3"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Migrācijas saldo</w:t>
            </w:r>
          </w:p>
        </w:tc>
      </w:tr>
      <w:tr w:rsidR="00CD5B6D" w:rsidRPr="00CD5B6D" w14:paraId="0E762A09" w14:textId="77777777" w:rsidTr="00CD5B6D">
        <w:trPr>
          <w:divId w:val="480122716"/>
          <w:trHeight w:val="290"/>
        </w:trPr>
        <w:tc>
          <w:tcPr>
            <w:tcW w:w="1060" w:type="dxa"/>
            <w:tcBorders>
              <w:top w:val="single" w:sz="4" w:space="0" w:color="auto"/>
              <w:left w:val="single" w:sz="4" w:space="0" w:color="auto"/>
              <w:bottom w:val="nil"/>
              <w:right w:val="single" w:sz="4" w:space="0" w:color="auto"/>
            </w:tcBorders>
            <w:shd w:val="clear" w:color="000000" w:fill="E7F1F9"/>
            <w:noWrap/>
            <w:vAlign w:val="bottom"/>
            <w:hideMark/>
          </w:tcPr>
          <w:p w14:paraId="6708FC05"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1990</w:t>
            </w:r>
          </w:p>
        </w:tc>
        <w:tc>
          <w:tcPr>
            <w:tcW w:w="1060" w:type="dxa"/>
            <w:tcBorders>
              <w:top w:val="nil"/>
              <w:left w:val="nil"/>
              <w:bottom w:val="nil"/>
              <w:right w:val="nil"/>
            </w:tcBorders>
            <w:shd w:val="clear" w:color="000000" w:fill="E7F1F9"/>
            <w:noWrap/>
            <w:vAlign w:val="bottom"/>
            <w:hideMark/>
          </w:tcPr>
          <w:p w14:paraId="5EB93E75"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32285</w:t>
            </w:r>
          </w:p>
        </w:tc>
        <w:tc>
          <w:tcPr>
            <w:tcW w:w="1060" w:type="dxa"/>
            <w:tcBorders>
              <w:top w:val="nil"/>
              <w:left w:val="nil"/>
              <w:bottom w:val="nil"/>
              <w:right w:val="nil"/>
            </w:tcBorders>
            <w:shd w:val="clear" w:color="000000" w:fill="E7F1F9"/>
            <w:noWrap/>
            <w:vAlign w:val="bottom"/>
            <w:hideMark/>
          </w:tcPr>
          <w:p w14:paraId="039DE4E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45370</w:t>
            </w:r>
          </w:p>
        </w:tc>
        <w:tc>
          <w:tcPr>
            <w:tcW w:w="1060" w:type="dxa"/>
            <w:tcBorders>
              <w:top w:val="nil"/>
              <w:left w:val="nil"/>
              <w:bottom w:val="nil"/>
              <w:right w:val="single" w:sz="4" w:space="0" w:color="auto"/>
            </w:tcBorders>
            <w:shd w:val="clear" w:color="000000" w:fill="E7F1F9"/>
            <w:noWrap/>
            <w:vAlign w:val="bottom"/>
            <w:hideMark/>
          </w:tcPr>
          <w:p w14:paraId="5B630F9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-13085</w:t>
            </w:r>
          </w:p>
        </w:tc>
        <w:tc>
          <w:tcPr>
            <w:tcW w:w="1060" w:type="dxa"/>
            <w:tcBorders>
              <w:top w:val="single" w:sz="4" w:space="0" w:color="auto"/>
              <w:left w:val="nil"/>
              <w:bottom w:val="nil"/>
              <w:right w:val="single" w:sz="4" w:space="0" w:color="auto"/>
            </w:tcBorders>
            <w:shd w:val="clear" w:color="000000" w:fill="E7F1F9"/>
            <w:noWrap/>
            <w:vAlign w:val="bottom"/>
            <w:hideMark/>
          </w:tcPr>
          <w:p w14:paraId="0259EB00"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2006</w:t>
            </w:r>
          </w:p>
        </w:tc>
        <w:tc>
          <w:tcPr>
            <w:tcW w:w="1060" w:type="dxa"/>
            <w:tcBorders>
              <w:top w:val="nil"/>
              <w:left w:val="nil"/>
              <w:bottom w:val="nil"/>
              <w:right w:val="nil"/>
            </w:tcBorders>
            <w:shd w:val="clear" w:color="000000" w:fill="E7F1F9"/>
            <w:noWrap/>
            <w:vAlign w:val="bottom"/>
            <w:hideMark/>
          </w:tcPr>
          <w:p w14:paraId="4E991BF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8212</w:t>
            </w:r>
          </w:p>
        </w:tc>
        <w:tc>
          <w:tcPr>
            <w:tcW w:w="1060" w:type="dxa"/>
            <w:tcBorders>
              <w:top w:val="nil"/>
              <w:left w:val="nil"/>
              <w:bottom w:val="nil"/>
              <w:right w:val="nil"/>
            </w:tcBorders>
            <w:shd w:val="clear" w:color="000000" w:fill="E7F1F9"/>
            <w:noWrap/>
            <w:vAlign w:val="bottom"/>
            <w:hideMark/>
          </w:tcPr>
          <w:p w14:paraId="62D3B39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17019</w:t>
            </w:r>
          </w:p>
        </w:tc>
        <w:tc>
          <w:tcPr>
            <w:tcW w:w="1060" w:type="dxa"/>
            <w:tcBorders>
              <w:top w:val="nil"/>
              <w:left w:val="nil"/>
              <w:bottom w:val="nil"/>
              <w:right w:val="single" w:sz="4" w:space="0" w:color="auto"/>
            </w:tcBorders>
            <w:shd w:val="clear" w:color="000000" w:fill="E7F1F9"/>
            <w:noWrap/>
            <w:vAlign w:val="bottom"/>
            <w:hideMark/>
          </w:tcPr>
          <w:p w14:paraId="6E9CBFC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-8807</w:t>
            </w:r>
          </w:p>
        </w:tc>
      </w:tr>
      <w:tr w:rsidR="00CD5B6D" w:rsidRPr="00CD5B6D" w14:paraId="19581F58"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66374EBE"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1991</w:t>
            </w:r>
          </w:p>
        </w:tc>
        <w:tc>
          <w:tcPr>
            <w:tcW w:w="1060" w:type="dxa"/>
            <w:tcBorders>
              <w:top w:val="nil"/>
              <w:left w:val="nil"/>
              <w:bottom w:val="nil"/>
              <w:right w:val="nil"/>
            </w:tcBorders>
            <w:shd w:val="clear" w:color="000000" w:fill="E7F1F9"/>
            <w:noWrap/>
            <w:vAlign w:val="bottom"/>
            <w:hideMark/>
          </w:tcPr>
          <w:p w14:paraId="72D4C70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14684</w:t>
            </w:r>
          </w:p>
        </w:tc>
        <w:tc>
          <w:tcPr>
            <w:tcW w:w="1060" w:type="dxa"/>
            <w:tcBorders>
              <w:top w:val="nil"/>
              <w:left w:val="nil"/>
              <w:bottom w:val="nil"/>
              <w:right w:val="nil"/>
            </w:tcBorders>
            <w:shd w:val="clear" w:color="000000" w:fill="E7F1F9"/>
            <w:noWrap/>
            <w:vAlign w:val="bottom"/>
            <w:hideMark/>
          </w:tcPr>
          <w:p w14:paraId="67E563D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29729</w:t>
            </w:r>
          </w:p>
        </w:tc>
        <w:tc>
          <w:tcPr>
            <w:tcW w:w="1060" w:type="dxa"/>
            <w:tcBorders>
              <w:top w:val="nil"/>
              <w:left w:val="nil"/>
              <w:bottom w:val="nil"/>
              <w:right w:val="single" w:sz="4" w:space="0" w:color="auto"/>
            </w:tcBorders>
            <w:shd w:val="clear" w:color="000000" w:fill="E7F1F9"/>
            <w:noWrap/>
            <w:vAlign w:val="bottom"/>
            <w:hideMark/>
          </w:tcPr>
          <w:p w14:paraId="6633FD6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-15045</w:t>
            </w:r>
          </w:p>
        </w:tc>
        <w:tc>
          <w:tcPr>
            <w:tcW w:w="1060" w:type="dxa"/>
            <w:tcBorders>
              <w:top w:val="nil"/>
              <w:left w:val="nil"/>
              <w:bottom w:val="nil"/>
              <w:right w:val="single" w:sz="4" w:space="0" w:color="auto"/>
            </w:tcBorders>
            <w:shd w:val="clear" w:color="000000" w:fill="E7F1F9"/>
            <w:noWrap/>
            <w:vAlign w:val="bottom"/>
            <w:hideMark/>
          </w:tcPr>
          <w:p w14:paraId="738D5180"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2007</w:t>
            </w:r>
          </w:p>
        </w:tc>
        <w:tc>
          <w:tcPr>
            <w:tcW w:w="1060" w:type="dxa"/>
            <w:tcBorders>
              <w:top w:val="nil"/>
              <w:left w:val="nil"/>
              <w:bottom w:val="nil"/>
              <w:right w:val="nil"/>
            </w:tcBorders>
            <w:shd w:val="clear" w:color="000000" w:fill="E7F1F9"/>
            <w:noWrap/>
            <w:vAlign w:val="bottom"/>
            <w:hideMark/>
          </w:tcPr>
          <w:p w14:paraId="0F7C89B9"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7517</w:t>
            </w:r>
          </w:p>
        </w:tc>
        <w:tc>
          <w:tcPr>
            <w:tcW w:w="1060" w:type="dxa"/>
            <w:tcBorders>
              <w:top w:val="nil"/>
              <w:left w:val="nil"/>
              <w:bottom w:val="nil"/>
              <w:right w:val="nil"/>
            </w:tcBorders>
            <w:shd w:val="clear" w:color="000000" w:fill="E7F1F9"/>
            <w:noWrap/>
            <w:vAlign w:val="bottom"/>
            <w:hideMark/>
          </w:tcPr>
          <w:p w14:paraId="37BC392D"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15463</w:t>
            </w:r>
          </w:p>
        </w:tc>
        <w:tc>
          <w:tcPr>
            <w:tcW w:w="1060" w:type="dxa"/>
            <w:tcBorders>
              <w:top w:val="nil"/>
              <w:left w:val="nil"/>
              <w:bottom w:val="nil"/>
              <w:right w:val="single" w:sz="4" w:space="0" w:color="auto"/>
            </w:tcBorders>
            <w:shd w:val="clear" w:color="000000" w:fill="E7F1F9"/>
            <w:noWrap/>
            <w:vAlign w:val="bottom"/>
            <w:hideMark/>
          </w:tcPr>
          <w:p w14:paraId="4AEA4B50"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-7946</w:t>
            </w:r>
          </w:p>
        </w:tc>
      </w:tr>
      <w:tr w:rsidR="00CD5B6D" w:rsidRPr="00CD5B6D" w14:paraId="4E7DD25F"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64B7404B"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1992</w:t>
            </w:r>
          </w:p>
        </w:tc>
        <w:tc>
          <w:tcPr>
            <w:tcW w:w="1060" w:type="dxa"/>
            <w:tcBorders>
              <w:top w:val="nil"/>
              <w:left w:val="nil"/>
              <w:bottom w:val="nil"/>
              <w:right w:val="nil"/>
            </w:tcBorders>
            <w:shd w:val="clear" w:color="000000" w:fill="E7F1F9"/>
            <w:noWrap/>
            <w:vAlign w:val="bottom"/>
            <w:hideMark/>
          </w:tcPr>
          <w:p w14:paraId="652A687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6199</w:t>
            </w:r>
          </w:p>
        </w:tc>
        <w:tc>
          <w:tcPr>
            <w:tcW w:w="1060" w:type="dxa"/>
            <w:tcBorders>
              <w:top w:val="nil"/>
              <w:left w:val="nil"/>
              <w:bottom w:val="nil"/>
              <w:right w:val="nil"/>
            </w:tcBorders>
            <w:shd w:val="clear" w:color="000000" w:fill="E7F1F9"/>
            <w:noWrap/>
            <w:vAlign w:val="bottom"/>
            <w:hideMark/>
          </w:tcPr>
          <w:p w14:paraId="26F69AAA"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59673</w:t>
            </w:r>
          </w:p>
        </w:tc>
        <w:tc>
          <w:tcPr>
            <w:tcW w:w="1060" w:type="dxa"/>
            <w:tcBorders>
              <w:top w:val="nil"/>
              <w:left w:val="nil"/>
              <w:bottom w:val="nil"/>
              <w:right w:val="single" w:sz="4" w:space="0" w:color="auto"/>
            </w:tcBorders>
            <w:shd w:val="clear" w:color="000000" w:fill="E7F1F9"/>
            <w:noWrap/>
            <w:vAlign w:val="bottom"/>
            <w:hideMark/>
          </w:tcPr>
          <w:p w14:paraId="5D9821C8"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-53474</w:t>
            </w:r>
          </w:p>
        </w:tc>
        <w:tc>
          <w:tcPr>
            <w:tcW w:w="1060" w:type="dxa"/>
            <w:tcBorders>
              <w:top w:val="nil"/>
              <w:left w:val="nil"/>
              <w:bottom w:val="nil"/>
              <w:right w:val="single" w:sz="4" w:space="0" w:color="auto"/>
            </w:tcBorders>
            <w:shd w:val="clear" w:color="000000" w:fill="E7F1F9"/>
            <w:noWrap/>
            <w:vAlign w:val="bottom"/>
            <w:hideMark/>
          </w:tcPr>
          <w:p w14:paraId="3054CE13"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2008</w:t>
            </w:r>
          </w:p>
        </w:tc>
        <w:tc>
          <w:tcPr>
            <w:tcW w:w="1060" w:type="dxa"/>
            <w:tcBorders>
              <w:top w:val="nil"/>
              <w:left w:val="nil"/>
              <w:bottom w:val="nil"/>
              <w:right w:val="nil"/>
            </w:tcBorders>
            <w:shd w:val="clear" w:color="000000" w:fill="E7F1F9"/>
            <w:noWrap/>
            <w:vAlign w:val="bottom"/>
            <w:hideMark/>
          </w:tcPr>
          <w:p w14:paraId="40726F44"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4678</w:t>
            </w:r>
          </w:p>
        </w:tc>
        <w:tc>
          <w:tcPr>
            <w:tcW w:w="1060" w:type="dxa"/>
            <w:tcBorders>
              <w:top w:val="nil"/>
              <w:left w:val="nil"/>
              <w:bottom w:val="nil"/>
              <w:right w:val="nil"/>
            </w:tcBorders>
            <w:shd w:val="clear" w:color="000000" w:fill="E7F1F9"/>
            <w:noWrap/>
            <w:vAlign w:val="bottom"/>
            <w:hideMark/>
          </w:tcPr>
          <w:p w14:paraId="01235EA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27045</w:t>
            </w:r>
          </w:p>
        </w:tc>
        <w:tc>
          <w:tcPr>
            <w:tcW w:w="1060" w:type="dxa"/>
            <w:tcBorders>
              <w:top w:val="nil"/>
              <w:left w:val="nil"/>
              <w:bottom w:val="nil"/>
              <w:right w:val="single" w:sz="4" w:space="0" w:color="auto"/>
            </w:tcBorders>
            <w:shd w:val="clear" w:color="000000" w:fill="E7F1F9"/>
            <w:noWrap/>
            <w:vAlign w:val="bottom"/>
            <w:hideMark/>
          </w:tcPr>
          <w:p w14:paraId="44F38D3A"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-22367</w:t>
            </w:r>
          </w:p>
        </w:tc>
      </w:tr>
      <w:tr w:rsidR="00CD5B6D" w:rsidRPr="00CD5B6D" w14:paraId="00D6D446"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4BFC65D2"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1993</w:t>
            </w:r>
          </w:p>
        </w:tc>
        <w:tc>
          <w:tcPr>
            <w:tcW w:w="1060" w:type="dxa"/>
            <w:tcBorders>
              <w:top w:val="nil"/>
              <w:left w:val="nil"/>
              <w:bottom w:val="nil"/>
              <w:right w:val="nil"/>
            </w:tcBorders>
            <w:shd w:val="clear" w:color="000000" w:fill="E7F1F9"/>
            <w:noWrap/>
            <w:vAlign w:val="bottom"/>
            <w:hideMark/>
          </w:tcPr>
          <w:p w14:paraId="2CDB04E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4114</w:t>
            </w:r>
          </w:p>
        </w:tc>
        <w:tc>
          <w:tcPr>
            <w:tcW w:w="1060" w:type="dxa"/>
            <w:tcBorders>
              <w:top w:val="nil"/>
              <w:left w:val="nil"/>
              <w:bottom w:val="nil"/>
              <w:right w:val="nil"/>
            </w:tcBorders>
            <w:shd w:val="clear" w:color="000000" w:fill="E7F1F9"/>
            <w:noWrap/>
            <w:vAlign w:val="bottom"/>
            <w:hideMark/>
          </w:tcPr>
          <w:p w14:paraId="6958D78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36447</w:t>
            </w:r>
          </w:p>
        </w:tc>
        <w:tc>
          <w:tcPr>
            <w:tcW w:w="1060" w:type="dxa"/>
            <w:tcBorders>
              <w:top w:val="nil"/>
              <w:left w:val="nil"/>
              <w:bottom w:val="nil"/>
              <w:right w:val="single" w:sz="4" w:space="0" w:color="auto"/>
            </w:tcBorders>
            <w:shd w:val="clear" w:color="000000" w:fill="E7F1F9"/>
            <w:noWrap/>
            <w:vAlign w:val="bottom"/>
            <w:hideMark/>
          </w:tcPr>
          <w:p w14:paraId="10524C2A"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-32333</w:t>
            </w:r>
          </w:p>
        </w:tc>
        <w:tc>
          <w:tcPr>
            <w:tcW w:w="1060" w:type="dxa"/>
            <w:tcBorders>
              <w:top w:val="nil"/>
              <w:left w:val="nil"/>
              <w:bottom w:val="nil"/>
              <w:right w:val="single" w:sz="4" w:space="0" w:color="auto"/>
            </w:tcBorders>
            <w:shd w:val="clear" w:color="000000" w:fill="E7F1F9"/>
            <w:noWrap/>
            <w:vAlign w:val="bottom"/>
            <w:hideMark/>
          </w:tcPr>
          <w:p w14:paraId="4040981D"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2009</w:t>
            </w:r>
          </w:p>
        </w:tc>
        <w:tc>
          <w:tcPr>
            <w:tcW w:w="1060" w:type="dxa"/>
            <w:tcBorders>
              <w:top w:val="nil"/>
              <w:left w:val="nil"/>
              <w:bottom w:val="nil"/>
              <w:right w:val="nil"/>
            </w:tcBorders>
            <w:shd w:val="clear" w:color="000000" w:fill="E7F1F9"/>
            <w:noWrap/>
            <w:vAlign w:val="bottom"/>
            <w:hideMark/>
          </w:tcPr>
          <w:p w14:paraId="09185480"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3731</w:t>
            </w:r>
          </w:p>
        </w:tc>
        <w:tc>
          <w:tcPr>
            <w:tcW w:w="1060" w:type="dxa"/>
            <w:tcBorders>
              <w:top w:val="nil"/>
              <w:left w:val="nil"/>
              <w:bottom w:val="nil"/>
              <w:right w:val="nil"/>
            </w:tcBorders>
            <w:shd w:val="clear" w:color="000000" w:fill="E7F1F9"/>
            <w:noWrap/>
            <w:vAlign w:val="bottom"/>
            <w:hideMark/>
          </w:tcPr>
          <w:p w14:paraId="056E5C50"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38208</w:t>
            </w:r>
          </w:p>
        </w:tc>
        <w:tc>
          <w:tcPr>
            <w:tcW w:w="1060" w:type="dxa"/>
            <w:tcBorders>
              <w:top w:val="nil"/>
              <w:left w:val="nil"/>
              <w:bottom w:val="nil"/>
              <w:right w:val="single" w:sz="4" w:space="0" w:color="auto"/>
            </w:tcBorders>
            <w:shd w:val="clear" w:color="000000" w:fill="E7F1F9"/>
            <w:noWrap/>
            <w:vAlign w:val="bottom"/>
            <w:hideMark/>
          </w:tcPr>
          <w:p w14:paraId="75D82A2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-34477</w:t>
            </w:r>
          </w:p>
        </w:tc>
      </w:tr>
      <w:tr w:rsidR="00CD5B6D" w:rsidRPr="00CD5B6D" w14:paraId="497C8614"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4C9A1F53"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1994</w:t>
            </w:r>
          </w:p>
        </w:tc>
        <w:tc>
          <w:tcPr>
            <w:tcW w:w="1060" w:type="dxa"/>
            <w:tcBorders>
              <w:top w:val="nil"/>
              <w:left w:val="nil"/>
              <w:bottom w:val="nil"/>
              <w:right w:val="nil"/>
            </w:tcBorders>
            <w:shd w:val="clear" w:color="000000" w:fill="E7F1F9"/>
            <w:noWrap/>
            <w:vAlign w:val="bottom"/>
            <w:hideMark/>
          </w:tcPr>
          <w:p w14:paraId="4FB09F3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3046</w:t>
            </w:r>
          </w:p>
        </w:tc>
        <w:tc>
          <w:tcPr>
            <w:tcW w:w="1060" w:type="dxa"/>
            <w:tcBorders>
              <w:top w:val="nil"/>
              <w:left w:val="nil"/>
              <w:bottom w:val="nil"/>
              <w:right w:val="nil"/>
            </w:tcBorders>
            <w:shd w:val="clear" w:color="000000" w:fill="E7F1F9"/>
            <w:noWrap/>
            <w:vAlign w:val="bottom"/>
            <w:hideMark/>
          </w:tcPr>
          <w:p w14:paraId="45D849F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25869</w:t>
            </w:r>
          </w:p>
        </w:tc>
        <w:tc>
          <w:tcPr>
            <w:tcW w:w="1060" w:type="dxa"/>
            <w:tcBorders>
              <w:top w:val="nil"/>
              <w:left w:val="nil"/>
              <w:bottom w:val="nil"/>
              <w:right w:val="single" w:sz="4" w:space="0" w:color="auto"/>
            </w:tcBorders>
            <w:shd w:val="clear" w:color="000000" w:fill="E7F1F9"/>
            <w:noWrap/>
            <w:vAlign w:val="bottom"/>
            <w:hideMark/>
          </w:tcPr>
          <w:p w14:paraId="159B15F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-22823</w:t>
            </w:r>
          </w:p>
        </w:tc>
        <w:tc>
          <w:tcPr>
            <w:tcW w:w="1060" w:type="dxa"/>
            <w:tcBorders>
              <w:top w:val="nil"/>
              <w:left w:val="nil"/>
              <w:bottom w:val="nil"/>
              <w:right w:val="single" w:sz="4" w:space="0" w:color="auto"/>
            </w:tcBorders>
            <w:shd w:val="clear" w:color="000000" w:fill="E7F1F9"/>
            <w:noWrap/>
            <w:vAlign w:val="bottom"/>
            <w:hideMark/>
          </w:tcPr>
          <w:p w14:paraId="79A5D71A"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2010</w:t>
            </w:r>
          </w:p>
        </w:tc>
        <w:tc>
          <w:tcPr>
            <w:tcW w:w="1060" w:type="dxa"/>
            <w:tcBorders>
              <w:top w:val="nil"/>
              <w:left w:val="nil"/>
              <w:bottom w:val="nil"/>
              <w:right w:val="nil"/>
            </w:tcBorders>
            <w:shd w:val="clear" w:color="000000" w:fill="E7F1F9"/>
            <w:noWrap/>
            <w:vAlign w:val="bottom"/>
            <w:hideMark/>
          </w:tcPr>
          <w:p w14:paraId="6A39F9C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4011</w:t>
            </w:r>
          </w:p>
        </w:tc>
        <w:tc>
          <w:tcPr>
            <w:tcW w:w="1060" w:type="dxa"/>
            <w:tcBorders>
              <w:top w:val="nil"/>
              <w:left w:val="nil"/>
              <w:bottom w:val="nil"/>
              <w:right w:val="nil"/>
            </w:tcBorders>
            <w:shd w:val="clear" w:color="000000" w:fill="E7F1F9"/>
            <w:noWrap/>
            <w:vAlign w:val="bottom"/>
            <w:hideMark/>
          </w:tcPr>
          <w:p w14:paraId="4D2F3DF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39651</w:t>
            </w:r>
          </w:p>
        </w:tc>
        <w:tc>
          <w:tcPr>
            <w:tcW w:w="1060" w:type="dxa"/>
            <w:tcBorders>
              <w:top w:val="nil"/>
              <w:left w:val="nil"/>
              <w:bottom w:val="nil"/>
              <w:right w:val="single" w:sz="4" w:space="0" w:color="auto"/>
            </w:tcBorders>
            <w:shd w:val="clear" w:color="000000" w:fill="E7F1F9"/>
            <w:noWrap/>
            <w:vAlign w:val="bottom"/>
            <w:hideMark/>
          </w:tcPr>
          <w:p w14:paraId="28686F24"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-35640</w:t>
            </w:r>
          </w:p>
        </w:tc>
      </w:tr>
      <w:tr w:rsidR="00CD5B6D" w:rsidRPr="00CD5B6D" w14:paraId="6D45E94E"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49308A7A"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1995</w:t>
            </w:r>
          </w:p>
        </w:tc>
        <w:tc>
          <w:tcPr>
            <w:tcW w:w="1060" w:type="dxa"/>
            <w:tcBorders>
              <w:top w:val="nil"/>
              <w:left w:val="nil"/>
              <w:bottom w:val="nil"/>
              <w:right w:val="nil"/>
            </w:tcBorders>
            <w:shd w:val="clear" w:color="000000" w:fill="E7F1F9"/>
            <w:noWrap/>
            <w:vAlign w:val="bottom"/>
            <w:hideMark/>
          </w:tcPr>
          <w:p w14:paraId="663D42A9"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2799</w:t>
            </w:r>
          </w:p>
        </w:tc>
        <w:tc>
          <w:tcPr>
            <w:tcW w:w="1060" w:type="dxa"/>
            <w:tcBorders>
              <w:top w:val="nil"/>
              <w:left w:val="nil"/>
              <w:bottom w:val="nil"/>
              <w:right w:val="nil"/>
            </w:tcBorders>
            <w:shd w:val="clear" w:color="000000" w:fill="E7F1F9"/>
            <w:noWrap/>
            <w:vAlign w:val="bottom"/>
            <w:hideMark/>
          </w:tcPr>
          <w:p w14:paraId="57332D2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16512</w:t>
            </w:r>
          </w:p>
        </w:tc>
        <w:tc>
          <w:tcPr>
            <w:tcW w:w="1060" w:type="dxa"/>
            <w:tcBorders>
              <w:top w:val="nil"/>
              <w:left w:val="nil"/>
              <w:bottom w:val="nil"/>
              <w:right w:val="single" w:sz="4" w:space="0" w:color="auto"/>
            </w:tcBorders>
            <w:shd w:val="clear" w:color="000000" w:fill="E7F1F9"/>
            <w:noWrap/>
            <w:vAlign w:val="bottom"/>
            <w:hideMark/>
          </w:tcPr>
          <w:p w14:paraId="61581040"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-13713</w:t>
            </w:r>
          </w:p>
        </w:tc>
        <w:tc>
          <w:tcPr>
            <w:tcW w:w="1060" w:type="dxa"/>
            <w:tcBorders>
              <w:top w:val="nil"/>
              <w:left w:val="nil"/>
              <w:bottom w:val="nil"/>
              <w:right w:val="single" w:sz="4" w:space="0" w:color="auto"/>
            </w:tcBorders>
            <w:shd w:val="clear" w:color="000000" w:fill="E7F1F9"/>
            <w:noWrap/>
            <w:vAlign w:val="bottom"/>
            <w:hideMark/>
          </w:tcPr>
          <w:p w14:paraId="0A745459"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2011</w:t>
            </w:r>
          </w:p>
        </w:tc>
        <w:tc>
          <w:tcPr>
            <w:tcW w:w="1060" w:type="dxa"/>
            <w:tcBorders>
              <w:top w:val="nil"/>
              <w:left w:val="nil"/>
              <w:bottom w:val="nil"/>
              <w:right w:val="nil"/>
            </w:tcBorders>
            <w:shd w:val="clear" w:color="000000" w:fill="E7F1F9"/>
            <w:noWrap/>
            <w:vAlign w:val="bottom"/>
            <w:hideMark/>
          </w:tcPr>
          <w:p w14:paraId="2BD49FCB"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10234</w:t>
            </w:r>
          </w:p>
        </w:tc>
        <w:tc>
          <w:tcPr>
            <w:tcW w:w="1060" w:type="dxa"/>
            <w:tcBorders>
              <w:top w:val="nil"/>
              <w:left w:val="nil"/>
              <w:bottom w:val="nil"/>
              <w:right w:val="nil"/>
            </w:tcBorders>
            <w:shd w:val="clear" w:color="000000" w:fill="E7F1F9"/>
            <w:noWrap/>
            <w:vAlign w:val="bottom"/>
            <w:hideMark/>
          </w:tcPr>
          <w:p w14:paraId="1702F0D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30311</w:t>
            </w:r>
          </w:p>
        </w:tc>
        <w:tc>
          <w:tcPr>
            <w:tcW w:w="1060" w:type="dxa"/>
            <w:tcBorders>
              <w:top w:val="nil"/>
              <w:left w:val="nil"/>
              <w:bottom w:val="nil"/>
              <w:right w:val="single" w:sz="4" w:space="0" w:color="auto"/>
            </w:tcBorders>
            <w:shd w:val="clear" w:color="000000" w:fill="E7F1F9"/>
            <w:noWrap/>
            <w:vAlign w:val="bottom"/>
            <w:hideMark/>
          </w:tcPr>
          <w:p w14:paraId="66DDFD29"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-20077</w:t>
            </w:r>
          </w:p>
        </w:tc>
      </w:tr>
      <w:tr w:rsidR="00CD5B6D" w:rsidRPr="00CD5B6D" w14:paraId="65094E1E"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2E144641"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1996</w:t>
            </w:r>
          </w:p>
        </w:tc>
        <w:tc>
          <w:tcPr>
            <w:tcW w:w="1060" w:type="dxa"/>
            <w:tcBorders>
              <w:top w:val="nil"/>
              <w:left w:val="nil"/>
              <w:bottom w:val="nil"/>
              <w:right w:val="nil"/>
            </w:tcBorders>
            <w:shd w:val="clear" w:color="000000" w:fill="E7F1F9"/>
            <w:noWrap/>
            <w:vAlign w:val="bottom"/>
            <w:hideMark/>
          </w:tcPr>
          <w:p w14:paraId="5AD7FB4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2747</w:t>
            </w:r>
          </w:p>
        </w:tc>
        <w:tc>
          <w:tcPr>
            <w:tcW w:w="1060" w:type="dxa"/>
            <w:tcBorders>
              <w:top w:val="nil"/>
              <w:left w:val="nil"/>
              <w:bottom w:val="nil"/>
              <w:right w:val="nil"/>
            </w:tcBorders>
            <w:shd w:val="clear" w:color="000000" w:fill="E7F1F9"/>
            <w:noWrap/>
            <w:vAlign w:val="bottom"/>
            <w:hideMark/>
          </w:tcPr>
          <w:p w14:paraId="2ACF166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12828</w:t>
            </w:r>
          </w:p>
        </w:tc>
        <w:tc>
          <w:tcPr>
            <w:tcW w:w="1060" w:type="dxa"/>
            <w:tcBorders>
              <w:top w:val="nil"/>
              <w:left w:val="nil"/>
              <w:bottom w:val="nil"/>
              <w:right w:val="single" w:sz="4" w:space="0" w:color="auto"/>
            </w:tcBorders>
            <w:shd w:val="clear" w:color="000000" w:fill="E7F1F9"/>
            <w:noWrap/>
            <w:vAlign w:val="bottom"/>
            <w:hideMark/>
          </w:tcPr>
          <w:p w14:paraId="659B37D2"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-10081</w:t>
            </w:r>
          </w:p>
        </w:tc>
        <w:tc>
          <w:tcPr>
            <w:tcW w:w="1060" w:type="dxa"/>
            <w:tcBorders>
              <w:top w:val="nil"/>
              <w:left w:val="nil"/>
              <w:bottom w:val="nil"/>
              <w:right w:val="single" w:sz="4" w:space="0" w:color="auto"/>
            </w:tcBorders>
            <w:shd w:val="clear" w:color="000000" w:fill="E7F1F9"/>
            <w:noWrap/>
            <w:vAlign w:val="bottom"/>
            <w:hideMark/>
          </w:tcPr>
          <w:p w14:paraId="0EB95B4B"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2012</w:t>
            </w:r>
          </w:p>
        </w:tc>
        <w:tc>
          <w:tcPr>
            <w:tcW w:w="1060" w:type="dxa"/>
            <w:tcBorders>
              <w:top w:val="nil"/>
              <w:left w:val="nil"/>
              <w:bottom w:val="nil"/>
              <w:right w:val="nil"/>
            </w:tcBorders>
            <w:shd w:val="clear" w:color="000000" w:fill="E7F1F9"/>
            <w:noWrap/>
            <w:vAlign w:val="bottom"/>
            <w:hideMark/>
          </w:tcPr>
          <w:p w14:paraId="77F0043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13303</w:t>
            </w:r>
          </w:p>
        </w:tc>
        <w:tc>
          <w:tcPr>
            <w:tcW w:w="1060" w:type="dxa"/>
            <w:tcBorders>
              <w:top w:val="nil"/>
              <w:left w:val="nil"/>
              <w:bottom w:val="nil"/>
              <w:right w:val="nil"/>
            </w:tcBorders>
            <w:shd w:val="clear" w:color="000000" w:fill="E7F1F9"/>
            <w:noWrap/>
            <w:vAlign w:val="bottom"/>
            <w:hideMark/>
          </w:tcPr>
          <w:p w14:paraId="4DDEA61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25163</w:t>
            </w:r>
          </w:p>
        </w:tc>
        <w:tc>
          <w:tcPr>
            <w:tcW w:w="1060" w:type="dxa"/>
            <w:tcBorders>
              <w:top w:val="nil"/>
              <w:left w:val="nil"/>
              <w:bottom w:val="nil"/>
              <w:right w:val="single" w:sz="4" w:space="0" w:color="auto"/>
            </w:tcBorders>
            <w:shd w:val="clear" w:color="000000" w:fill="E7F1F9"/>
            <w:noWrap/>
            <w:vAlign w:val="bottom"/>
            <w:hideMark/>
          </w:tcPr>
          <w:p w14:paraId="7197BBB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-11860</w:t>
            </w:r>
          </w:p>
        </w:tc>
      </w:tr>
      <w:tr w:rsidR="00CD5B6D" w:rsidRPr="00CD5B6D" w14:paraId="658AA526"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3106D1CE"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1997</w:t>
            </w:r>
          </w:p>
        </w:tc>
        <w:tc>
          <w:tcPr>
            <w:tcW w:w="1060" w:type="dxa"/>
            <w:tcBorders>
              <w:top w:val="nil"/>
              <w:left w:val="nil"/>
              <w:bottom w:val="nil"/>
              <w:right w:val="nil"/>
            </w:tcBorders>
            <w:shd w:val="clear" w:color="000000" w:fill="E7F1F9"/>
            <w:noWrap/>
            <w:vAlign w:val="bottom"/>
            <w:hideMark/>
          </w:tcPr>
          <w:p w14:paraId="6DAB9DC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2913</w:t>
            </w:r>
          </w:p>
        </w:tc>
        <w:tc>
          <w:tcPr>
            <w:tcW w:w="1060" w:type="dxa"/>
            <w:tcBorders>
              <w:top w:val="nil"/>
              <w:left w:val="nil"/>
              <w:bottom w:val="nil"/>
              <w:right w:val="nil"/>
            </w:tcBorders>
            <w:shd w:val="clear" w:color="000000" w:fill="E7F1F9"/>
            <w:noWrap/>
            <w:vAlign w:val="bottom"/>
            <w:hideMark/>
          </w:tcPr>
          <w:p w14:paraId="6BD1DD19"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12333</w:t>
            </w:r>
          </w:p>
        </w:tc>
        <w:tc>
          <w:tcPr>
            <w:tcW w:w="1060" w:type="dxa"/>
            <w:tcBorders>
              <w:top w:val="nil"/>
              <w:left w:val="nil"/>
              <w:bottom w:val="nil"/>
              <w:right w:val="single" w:sz="4" w:space="0" w:color="auto"/>
            </w:tcBorders>
            <w:shd w:val="clear" w:color="000000" w:fill="E7F1F9"/>
            <w:noWrap/>
            <w:vAlign w:val="bottom"/>
            <w:hideMark/>
          </w:tcPr>
          <w:p w14:paraId="6D1BEC42"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-9420</w:t>
            </w:r>
          </w:p>
        </w:tc>
        <w:tc>
          <w:tcPr>
            <w:tcW w:w="1060" w:type="dxa"/>
            <w:tcBorders>
              <w:top w:val="nil"/>
              <w:left w:val="nil"/>
              <w:bottom w:val="nil"/>
              <w:right w:val="single" w:sz="4" w:space="0" w:color="auto"/>
            </w:tcBorders>
            <w:shd w:val="clear" w:color="000000" w:fill="E7F1F9"/>
            <w:noWrap/>
            <w:vAlign w:val="bottom"/>
            <w:hideMark/>
          </w:tcPr>
          <w:p w14:paraId="63439AA2"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2013</w:t>
            </w:r>
          </w:p>
        </w:tc>
        <w:tc>
          <w:tcPr>
            <w:tcW w:w="1060" w:type="dxa"/>
            <w:tcBorders>
              <w:top w:val="nil"/>
              <w:left w:val="nil"/>
              <w:bottom w:val="nil"/>
              <w:right w:val="nil"/>
            </w:tcBorders>
            <w:shd w:val="clear" w:color="000000" w:fill="E7F1F9"/>
            <w:noWrap/>
            <w:vAlign w:val="bottom"/>
            <w:hideMark/>
          </w:tcPr>
          <w:p w14:paraId="3390200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8299</w:t>
            </w:r>
          </w:p>
        </w:tc>
        <w:tc>
          <w:tcPr>
            <w:tcW w:w="1060" w:type="dxa"/>
            <w:tcBorders>
              <w:top w:val="nil"/>
              <w:left w:val="nil"/>
              <w:bottom w:val="nil"/>
              <w:right w:val="nil"/>
            </w:tcBorders>
            <w:shd w:val="clear" w:color="000000" w:fill="E7F1F9"/>
            <w:noWrap/>
            <w:vAlign w:val="bottom"/>
            <w:hideMark/>
          </w:tcPr>
          <w:p w14:paraId="3B298AF4"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22561</w:t>
            </w:r>
          </w:p>
        </w:tc>
        <w:tc>
          <w:tcPr>
            <w:tcW w:w="1060" w:type="dxa"/>
            <w:tcBorders>
              <w:top w:val="nil"/>
              <w:left w:val="nil"/>
              <w:bottom w:val="nil"/>
              <w:right w:val="single" w:sz="4" w:space="0" w:color="auto"/>
            </w:tcBorders>
            <w:shd w:val="clear" w:color="000000" w:fill="E7F1F9"/>
            <w:noWrap/>
            <w:vAlign w:val="bottom"/>
            <w:hideMark/>
          </w:tcPr>
          <w:p w14:paraId="43C48762"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-14262</w:t>
            </w:r>
          </w:p>
        </w:tc>
      </w:tr>
      <w:tr w:rsidR="00CD5B6D" w:rsidRPr="00CD5B6D" w14:paraId="294A5613"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12EE87E3"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1998</w:t>
            </w:r>
          </w:p>
        </w:tc>
        <w:tc>
          <w:tcPr>
            <w:tcW w:w="1060" w:type="dxa"/>
            <w:tcBorders>
              <w:top w:val="nil"/>
              <w:left w:val="nil"/>
              <w:bottom w:val="nil"/>
              <w:right w:val="nil"/>
            </w:tcBorders>
            <w:shd w:val="clear" w:color="000000" w:fill="E7F1F9"/>
            <w:noWrap/>
            <w:vAlign w:val="bottom"/>
            <w:hideMark/>
          </w:tcPr>
          <w:p w14:paraId="63DFC43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3123</w:t>
            </w:r>
          </w:p>
        </w:tc>
        <w:tc>
          <w:tcPr>
            <w:tcW w:w="1060" w:type="dxa"/>
            <w:tcBorders>
              <w:top w:val="nil"/>
              <w:left w:val="nil"/>
              <w:bottom w:val="nil"/>
              <w:right w:val="nil"/>
            </w:tcBorders>
            <w:shd w:val="clear" w:color="000000" w:fill="E7F1F9"/>
            <w:noWrap/>
            <w:vAlign w:val="bottom"/>
            <w:hideMark/>
          </w:tcPr>
          <w:p w14:paraId="1A77470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8874</w:t>
            </w:r>
          </w:p>
        </w:tc>
        <w:tc>
          <w:tcPr>
            <w:tcW w:w="1060" w:type="dxa"/>
            <w:tcBorders>
              <w:top w:val="nil"/>
              <w:left w:val="nil"/>
              <w:bottom w:val="nil"/>
              <w:right w:val="single" w:sz="4" w:space="0" w:color="auto"/>
            </w:tcBorders>
            <w:shd w:val="clear" w:color="000000" w:fill="E7F1F9"/>
            <w:noWrap/>
            <w:vAlign w:val="bottom"/>
            <w:hideMark/>
          </w:tcPr>
          <w:p w14:paraId="6CEC913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-5751</w:t>
            </w:r>
          </w:p>
        </w:tc>
        <w:tc>
          <w:tcPr>
            <w:tcW w:w="1060" w:type="dxa"/>
            <w:tcBorders>
              <w:top w:val="nil"/>
              <w:left w:val="nil"/>
              <w:bottom w:val="nil"/>
              <w:right w:val="single" w:sz="4" w:space="0" w:color="auto"/>
            </w:tcBorders>
            <w:shd w:val="clear" w:color="000000" w:fill="E7F1F9"/>
            <w:noWrap/>
            <w:vAlign w:val="bottom"/>
            <w:hideMark/>
          </w:tcPr>
          <w:p w14:paraId="4A8CA5C1"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2014</w:t>
            </w:r>
          </w:p>
        </w:tc>
        <w:tc>
          <w:tcPr>
            <w:tcW w:w="1060" w:type="dxa"/>
            <w:tcBorders>
              <w:top w:val="nil"/>
              <w:left w:val="nil"/>
              <w:bottom w:val="nil"/>
              <w:right w:val="nil"/>
            </w:tcBorders>
            <w:shd w:val="clear" w:color="000000" w:fill="E7F1F9"/>
            <w:noWrap/>
            <w:vAlign w:val="bottom"/>
            <w:hideMark/>
          </w:tcPr>
          <w:p w14:paraId="10BFB9C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10365</w:t>
            </w:r>
          </w:p>
        </w:tc>
        <w:tc>
          <w:tcPr>
            <w:tcW w:w="1060" w:type="dxa"/>
            <w:tcBorders>
              <w:top w:val="nil"/>
              <w:left w:val="nil"/>
              <w:bottom w:val="nil"/>
              <w:right w:val="nil"/>
            </w:tcBorders>
            <w:shd w:val="clear" w:color="000000" w:fill="E7F1F9"/>
            <w:noWrap/>
            <w:vAlign w:val="bottom"/>
            <w:hideMark/>
          </w:tcPr>
          <w:p w14:paraId="2647BB6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19017</w:t>
            </w:r>
          </w:p>
        </w:tc>
        <w:tc>
          <w:tcPr>
            <w:tcW w:w="1060" w:type="dxa"/>
            <w:tcBorders>
              <w:top w:val="nil"/>
              <w:left w:val="nil"/>
              <w:bottom w:val="nil"/>
              <w:right w:val="single" w:sz="4" w:space="0" w:color="auto"/>
            </w:tcBorders>
            <w:shd w:val="clear" w:color="000000" w:fill="E7F1F9"/>
            <w:noWrap/>
            <w:vAlign w:val="bottom"/>
            <w:hideMark/>
          </w:tcPr>
          <w:p w14:paraId="28ED0E4D"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-8652</w:t>
            </w:r>
          </w:p>
        </w:tc>
      </w:tr>
      <w:tr w:rsidR="00CD5B6D" w:rsidRPr="00CD5B6D" w14:paraId="27335078"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23D4CFED"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1999</w:t>
            </w:r>
          </w:p>
        </w:tc>
        <w:tc>
          <w:tcPr>
            <w:tcW w:w="1060" w:type="dxa"/>
            <w:tcBorders>
              <w:top w:val="nil"/>
              <w:left w:val="nil"/>
              <w:bottom w:val="nil"/>
              <w:right w:val="nil"/>
            </w:tcBorders>
            <w:shd w:val="clear" w:color="000000" w:fill="E7F1F9"/>
            <w:noWrap/>
            <w:vAlign w:val="bottom"/>
            <w:hideMark/>
          </w:tcPr>
          <w:p w14:paraId="3639735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1813</w:t>
            </w:r>
          </w:p>
        </w:tc>
        <w:tc>
          <w:tcPr>
            <w:tcW w:w="1060" w:type="dxa"/>
            <w:tcBorders>
              <w:top w:val="nil"/>
              <w:left w:val="nil"/>
              <w:bottom w:val="nil"/>
              <w:right w:val="nil"/>
            </w:tcBorders>
            <w:shd w:val="clear" w:color="000000" w:fill="E7F1F9"/>
            <w:noWrap/>
            <w:vAlign w:val="bottom"/>
            <w:hideMark/>
          </w:tcPr>
          <w:p w14:paraId="550AABF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5898</w:t>
            </w:r>
          </w:p>
        </w:tc>
        <w:tc>
          <w:tcPr>
            <w:tcW w:w="1060" w:type="dxa"/>
            <w:tcBorders>
              <w:top w:val="nil"/>
              <w:left w:val="nil"/>
              <w:bottom w:val="nil"/>
              <w:right w:val="single" w:sz="4" w:space="0" w:color="auto"/>
            </w:tcBorders>
            <w:shd w:val="clear" w:color="000000" w:fill="E7F1F9"/>
            <w:noWrap/>
            <w:vAlign w:val="bottom"/>
            <w:hideMark/>
          </w:tcPr>
          <w:p w14:paraId="1573268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-4085</w:t>
            </w:r>
          </w:p>
        </w:tc>
        <w:tc>
          <w:tcPr>
            <w:tcW w:w="1060" w:type="dxa"/>
            <w:tcBorders>
              <w:top w:val="nil"/>
              <w:left w:val="nil"/>
              <w:bottom w:val="nil"/>
              <w:right w:val="single" w:sz="4" w:space="0" w:color="auto"/>
            </w:tcBorders>
            <w:shd w:val="clear" w:color="000000" w:fill="E7F1F9"/>
            <w:noWrap/>
            <w:vAlign w:val="bottom"/>
            <w:hideMark/>
          </w:tcPr>
          <w:p w14:paraId="7D98D031"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2015</w:t>
            </w:r>
          </w:p>
        </w:tc>
        <w:tc>
          <w:tcPr>
            <w:tcW w:w="1060" w:type="dxa"/>
            <w:tcBorders>
              <w:top w:val="nil"/>
              <w:left w:val="nil"/>
              <w:bottom w:val="nil"/>
              <w:right w:val="nil"/>
            </w:tcBorders>
            <w:shd w:val="clear" w:color="000000" w:fill="E7F1F9"/>
            <w:noWrap/>
            <w:vAlign w:val="bottom"/>
            <w:hideMark/>
          </w:tcPr>
          <w:p w14:paraId="6A77E3E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9479</w:t>
            </w:r>
          </w:p>
        </w:tc>
        <w:tc>
          <w:tcPr>
            <w:tcW w:w="1060" w:type="dxa"/>
            <w:tcBorders>
              <w:top w:val="nil"/>
              <w:left w:val="nil"/>
              <w:bottom w:val="nil"/>
              <w:right w:val="nil"/>
            </w:tcBorders>
            <w:shd w:val="clear" w:color="000000" w:fill="E7F1F9"/>
            <w:noWrap/>
            <w:vAlign w:val="bottom"/>
            <w:hideMark/>
          </w:tcPr>
          <w:p w14:paraId="146E272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20119</w:t>
            </w:r>
          </w:p>
        </w:tc>
        <w:tc>
          <w:tcPr>
            <w:tcW w:w="1060" w:type="dxa"/>
            <w:tcBorders>
              <w:top w:val="nil"/>
              <w:left w:val="nil"/>
              <w:bottom w:val="nil"/>
              <w:right w:val="single" w:sz="4" w:space="0" w:color="auto"/>
            </w:tcBorders>
            <w:shd w:val="clear" w:color="000000" w:fill="E7F1F9"/>
            <w:noWrap/>
            <w:vAlign w:val="bottom"/>
            <w:hideMark/>
          </w:tcPr>
          <w:p w14:paraId="60E0B2A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-10640</w:t>
            </w:r>
          </w:p>
        </w:tc>
      </w:tr>
      <w:tr w:rsidR="00CD5B6D" w:rsidRPr="00CD5B6D" w14:paraId="2898267E"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76A2D937"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2000</w:t>
            </w:r>
          </w:p>
        </w:tc>
        <w:tc>
          <w:tcPr>
            <w:tcW w:w="1060" w:type="dxa"/>
            <w:tcBorders>
              <w:top w:val="nil"/>
              <w:left w:val="nil"/>
              <w:bottom w:val="nil"/>
              <w:right w:val="nil"/>
            </w:tcBorders>
            <w:shd w:val="clear" w:color="000000" w:fill="E7F1F9"/>
            <w:noWrap/>
            <w:vAlign w:val="bottom"/>
            <w:hideMark/>
          </w:tcPr>
          <w:p w14:paraId="60741A1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6483</w:t>
            </w:r>
          </w:p>
        </w:tc>
        <w:tc>
          <w:tcPr>
            <w:tcW w:w="1060" w:type="dxa"/>
            <w:tcBorders>
              <w:top w:val="nil"/>
              <w:left w:val="nil"/>
              <w:bottom w:val="nil"/>
              <w:right w:val="nil"/>
            </w:tcBorders>
            <w:shd w:val="clear" w:color="000000" w:fill="E7F1F9"/>
            <w:noWrap/>
            <w:vAlign w:val="bottom"/>
            <w:hideMark/>
          </w:tcPr>
          <w:p w14:paraId="611937E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22911</w:t>
            </w:r>
          </w:p>
        </w:tc>
        <w:tc>
          <w:tcPr>
            <w:tcW w:w="1060" w:type="dxa"/>
            <w:tcBorders>
              <w:top w:val="nil"/>
              <w:left w:val="nil"/>
              <w:bottom w:val="nil"/>
              <w:right w:val="single" w:sz="4" w:space="0" w:color="auto"/>
            </w:tcBorders>
            <w:shd w:val="clear" w:color="000000" w:fill="E7F1F9"/>
            <w:noWrap/>
            <w:vAlign w:val="bottom"/>
            <w:hideMark/>
          </w:tcPr>
          <w:p w14:paraId="1F833D9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-16428</w:t>
            </w:r>
          </w:p>
        </w:tc>
        <w:tc>
          <w:tcPr>
            <w:tcW w:w="1060" w:type="dxa"/>
            <w:tcBorders>
              <w:top w:val="nil"/>
              <w:left w:val="nil"/>
              <w:bottom w:val="nil"/>
              <w:right w:val="single" w:sz="4" w:space="0" w:color="auto"/>
            </w:tcBorders>
            <w:shd w:val="clear" w:color="000000" w:fill="E7F1F9"/>
            <w:noWrap/>
            <w:vAlign w:val="bottom"/>
            <w:hideMark/>
          </w:tcPr>
          <w:p w14:paraId="08DE9011"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2016</w:t>
            </w:r>
          </w:p>
        </w:tc>
        <w:tc>
          <w:tcPr>
            <w:tcW w:w="1060" w:type="dxa"/>
            <w:tcBorders>
              <w:top w:val="nil"/>
              <w:left w:val="nil"/>
              <w:bottom w:val="nil"/>
              <w:right w:val="nil"/>
            </w:tcBorders>
            <w:shd w:val="clear" w:color="000000" w:fill="E7F1F9"/>
            <w:noWrap/>
            <w:vAlign w:val="bottom"/>
            <w:hideMark/>
          </w:tcPr>
          <w:p w14:paraId="5D499738"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8345</w:t>
            </w:r>
          </w:p>
        </w:tc>
        <w:tc>
          <w:tcPr>
            <w:tcW w:w="1060" w:type="dxa"/>
            <w:tcBorders>
              <w:top w:val="nil"/>
              <w:left w:val="nil"/>
              <w:bottom w:val="nil"/>
              <w:right w:val="nil"/>
            </w:tcBorders>
            <w:shd w:val="clear" w:color="000000" w:fill="E7F1F9"/>
            <w:noWrap/>
            <w:vAlign w:val="bottom"/>
            <w:hideMark/>
          </w:tcPr>
          <w:p w14:paraId="6B3B1E4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20574</w:t>
            </w:r>
          </w:p>
        </w:tc>
        <w:tc>
          <w:tcPr>
            <w:tcW w:w="1060" w:type="dxa"/>
            <w:tcBorders>
              <w:top w:val="nil"/>
              <w:left w:val="nil"/>
              <w:bottom w:val="nil"/>
              <w:right w:val="single" w:sz="4" w:space="0" w:color="auto"/>
            </w:tcBorders>
            <w:shd w:val="clear" w:color="000000" w:fill="E7F1F9"/>
            <w:noWrap/>
            <w:vAlign w:val="bottom"/>
            <w:hideMark/>
          </w:tcPr>
          <w:p w14:paraId="560568F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-12229</w:t>
            </w:r>
          </w:p>
        </w:tc>
      </w:tr>
      <w:tr w:rsidR="00CD5B6D" w:rsidRPr="00CD5B6D" w14:paraId="4C38B0EB"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70097F0C"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2001</w:t>
            </w:r>
          </w:p>
        </w:tc>
        <w:tc>
          <w:tcPr>
            <w:tcW w:w="1060" w:type="dxa"/>
            <w:tcBorders>
              <w:top w:val="nil"/>
              <w:left w:val="nil"/>
              <w:bottom w:val="nil"/>
              <w:right w:val="nil"/>
            </w:tcBorders>
            <w:shd w:val="clear" w:color="000000" w:fill="E7F1F9"/>
            <w:noWrap/>
            <w:vAlign w:val="bottom"/>
            <w:hideMark/>
          </w:tcPr>
          <w:p w14:paraId="375BCFF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5376</w:t>
            </w:r>
          </w:p>
        </w:tc>
        <w:tc>
          <w:tcPr>
            <w:tcW w:w="1060" w:type="dxa"/>
            <w:tcBorders>
              <w:top w:val="nil"/>
              <w:left w:val="nil"/>
              <w:bottom w:val="nil"/>
              <w:right w:val="nil"/>
            </w:tcBorders>
            <w:shd w:val="clear" w:color="000000" w:fill="E7F1F9"/>
            <w:noWrap/>
            <w:vAlign w:val="bottom"/>
            <w:hideMark/>
          </w:tcPr>
          <w:p w14:paraId="58452FA2"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24539</w:t>
            </w:r>
          </w:p>
        </w:tc>
        <w:tc>
          <w:tcPr>
            <w:tcW w:w="1060" w:type="dxa"/>
            <w:tcBorders>
              <w:top w:val="nil"/>
              <w:left w:val="nil"/>
              <w:bottom w:val="nil"/>
              <w:right w:val="single" w:sz="4" w:space="0" w:color="auto"/>
            </w:tcBorders>
            <w:shd w:val="clear" w:color="000000" w:fill="E7F1F9"/>
            <w:noWrap/>
            <w:vAlign w:val="bottom"/>
            <w:hideMark/>
          </w:tcPr>
          <w:p w14:paraId="714146F2"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-19163</w:t>
            </w:r>
          </w:p>
        </w:tc>
        <w:tc>
          <w:tcPr>
            <w:tcW w:w="1060" w:type="dxa"/>
            <w:tcBorders>
              <w:top w:val="nil"/>
              <w:left w:val="nil"/>
              <w:bottom w:val="nil"/>
              <w:right w:val="single" w:sz="4" w:space="0" w:color="auto"/>
            </w:tcBorders>
            <w:shd w:val="clear" w:color="000000" w:fill="E7F1F9"/>
            <w:noWrap/>
            <w:vAlign w:val="bottom"/>
            <w:hideMark/>
          </w:tcPr>
          <w:p w14:paraId="704B9DBC"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2017</w:t>
            </w:r>
          </w:p>
        </w:tc>
        <w:tc>
          <w:tcPr>
            <w:tcW w:w="1060" w:type="dxa"/>
            <w:tcBorders>
              <w:top w:val="nil"/>
              <w:left w:val="nil"/>
              <w:bottom w:val="nil"/>
              <w:right w:val="nil"/>
            </w:tcBorders>
            <w:shd w:val="clear" w:color="000000" w:fill="E7F1F9"/>
            <w:noWrap/>
            <w:vAlign w:val="bottom"/>
            <w:hideMark/>
          </w:tcPr>
          <w:p w14:paraId="1FEF1DD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9916</w:t>
            </w:r>
          </w:p>
        </w:tc>
        <w:tc>
          <w:tcPr>
            <w:tcW w:w="1060" w:type="dxa"/>
            <w:tcBorders>
              <w:top w:val="nil"/>
              <w:left w:val="nil"/>
              <w:bottom w:val="nil"/>
              <w:right w:val="nil"/>
            </w:tcBorders>
            <w:shd w:val="clear" w:color="000000" w:fill="E7F1F9"/>
            <w:noWrap/>
            <w:vAlign w:val="bottom"/>
            <w:hideMark/>
          </w:tcPr>
          <w:p w14:paraId="3357EA1D"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17724</w:t>
            </w:r>
          </w:p>
        </w:tc>
        <w:tc>
          <w:tcPr>
            <w:tcW w:w="1060" w:type="dxa"/>
            <w:tcBorders>
              <w:top w:val="nil"/>
              <w:left w:val="nil"/>
              <w:bottom w:val="nil"/>
              <w:right w:val="single" w:sz="4" w:space="0" w:color="auto"/>
            </w:tcBorders>
            <w:shd w:val="clear" w:color="000000" w:fill="E7F1F9"/>
            <w:noWrap/>
            <w:vAlign w:val="bottom"/>
            <w:hideMark/>
          </w:tcPr>
          <w:p w14:paraId="4EBD38CB"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-7808</w:t>
            </w:r>
          </w:p>
        </w:tc>
      </w:tr>
      <w:tr w:rsidR="00CD5B6D" w:rsidRPr="00CD5B6D" w14:paraId="02CA6994"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35E7F3CD"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2002</w:t>
            </w:r>
          </w:p>
        </w:tc>
        <w:tc>
          <w:tcPr>
            <w:tcW w:w="1060" w:type="dxa"/>
            <w:tcBorders>
              <w:top w:val="nil"/>
              <w:left w:val="nil"/>
              <w:bottom w:val="nil"/>
              <w:right w:val="nil"/>
            </w:tcBorders>
            <w:shd w:val="clear" w:color="000000" w:fill="E7F1F9"/>
            <w:noWrap/>
            <w:vAlign w:val="bottom"/>
            <w:hideMark/>
          </w:tcPr>
          <w:p w14:paraId="1E80BD7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6642</w:t>
            </w:r>
          </w:p>
        </w:tc>
        <w:tc>
          <w:tcPr>
            <w:tcW w:w="1060" w:type="dxa"/>
            <w:tcBorders>
              <w:top w:val="nil"/>
              <w:left w:val="nil"/>
              <w:bottom w:val="nil"/>
              <w:right w:val="nil"/>
            </w:tcBorders>
            <w:shd w:val="clear" w:color="000000" w:fill="E7F1F9"/>
            <w:noWrap/>
            <w:vAlign w:val="bottom"/>
            <w:hideMark/>
          </w:tcPr>
          <w:p w14:paraId="4BF053D8"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15837</w:t>
            </w:r>
          </w:p>
        </w:tc>
        <w:tc>
          <w:tcPr>
            <w:tcW w:w="1060" w:type="dxa"/>
            <w:tcBorders>
              <w:top w:val="nil"/>
              <w:left w:val="nil"/>
              <w:bottom w:val="nil"/>
              <w:right w:val="single" w:sz="4" w:space="0" w:color="auto"/>
            </w:tcBorders>
            <w:shd w:val="clear" w:color="000000" w:fill="E7F1F9"/>
            <w:noWrap/>
            <w:vAlign w:val="bottom"/>
            <w:hideMark/>
          </w:tcPr>
          <w:p w14:paraId="5DCD5D5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-9195</w:t>
            </w:r>
          </w:p>
        </w:tc>
        <w:tc>
          <w:tcPr>
            <w:tcW w:w="1060" w:type="dxa"/>
            <w:tcBorders>
              <w:top w:val="nil"/>
              <w:left w:val="nil"/>
              <w:bottom w:val="nil"/>
              <w:right w:val="single" w:sz="4" w:space="0" w:color="auto"/>
            </w:tcBorders>
            <w:shd w:val="clear" w:color="000000" w:fill="E7F1F9"/>
            <w:noWrap/>
            <w:vAlign w:val="bottom"/>
            <w:hideMark/>
          </w:tcPr>
          <w:p w14:paraId="2A836EBC"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2018</w:t>
            </w:r>
          </w:p>
        </w:tc>
        <w:tc>
          <w:tcPr>
            <w:tcW w:w="1060" w:type="dxa"/>
            <w:tcBorders>
              <w:top w:val="nil"/>
              <w:left w:val="nil"/>
              <w:bottom w:val="nil"/>
              <w:right w:val="nil"/>
            </w:tcBorders>
            <w:shd w:val="clear" w:color="000000" w:fill="E7F1F9"/>
            <w:noWrap/>
            <w:vAlign w:val="bottom"/>
            <w:hideMark/>
          </w:tcPr>
          <w:p w14:paraId="0F3BF3BF"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10909</w:t>
            </w:r>
          </w:p>
        </w:tc>
        <w:tc>
          <w:tcPr>
            <w:tcW w:w="1060" w:type="dxa"/>
            <w:tcBorders>
              <w:top w:val="nil"/>
              <w:left w:val="nil"/>
              <w:bottom w:val="nil"/>
              <w:right w:val="nil"/>
            </w:tcBorders>
            <w:shd w:val="clear" w:color="000000" w:fill="E7F1F9"/>
            <w:noWrap/>
            <w:vAlign w:val="bottom"/>
            <w:hideMark/>
          </w:tcPr>
          <w:p w14:paraId="0A02AAE0"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15814</w:t>
            </w:r>
          </w:p>
        </w:tc>
        <w:tc>
          <w:tcPr>
            <w:tcW w:w="1060" w:type="dxa"/>
            <w:tcBorders>
              <w:top w:val="nil"/>
              <w:left w:val="nil"/>
              <w:bottom w:val="nil"/>
              <w:right w:val="single" w:sz="4" w:space="0" w:color="auto"/>
            </w:tcBorders>
            <w:shd w:val="clear" w:color="000000" w:fill="E7F1F9"/>
            <w:noWrap/>
            <w:vAlign w:val="bottom"/>
            <w:hideMark/>
          </w:tcPr>
          <w:p w14:paraId="2362079A"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-4905</w:t>
            </w:r>
          </w:p>
        </w:tc>
      </w:tr>
      <w:tr w:rsidR="00CD5B6D" w:rsidRPr="00CD5B6D" w14:paraId="7F9A194D"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2A4102F2"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2003</w:t>
            </w:r>
          </w:p>
        </w:tc>
        <w:tc>
          <w:tcPr>
            <w:tcW w:w="1060" w:type="dxa"/>
            <w:tcBorders>
              <w:top w:val="nil"/>
              <w:left w:val="nil"/>
              <w:bottom w:val="nil"/>
              <w:right w:val="nil"/>
            </w:tcBorders>
            <w:shd w:val="clear" w:color="000000" w:fill="E7F1F9"/>
            <w:noWrap/>
            <w:vAlign w:val="bottom"/>
            <w:hideMark/>
          </w:tcPr>
          <w:p w14:paraId="1B1ACFE4"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4063</w:t>
            </w:r>
          </w:p>
        </w:tc>
        <w:tc>
          <w:tcPr>
            <w:tcW w:w="1060" w:type="dxa"/>
            <w:tcBorders>
              <w:top w:val="nil"/>
              <w:left w:val="nil"/>
              <w:bottom w:val="nil"/>
              <w:right w:val="nil"/>
            </w:tcBorders>
            <w:shd w:val="clear" w:color="000000" w:fill="E7F1F9"/>
            <w:noWrap/>
            <w:vAlign w:val="bottom"/>
            <w:hideMark/>
          </w:tcPr>
          <w:p w14:paraId="6EA61D5D"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15647</w:t>
            </w:r>
          </w:p>
        </w:tc>
        <w:tc>
          <w:tcPr>
            <w:tcW w:w="1060" w:type="dxa"/>
            <w:tcBorders>
              <w:top w:val="nil"/>
              <w:left w:val="nil"/>
              <w:bottom w:val="nil"/>
              <w:right w:val="single" w:sz="4" w:space="0" w:color="auto"/>
            </w:tcBorders>
            <w:shd w:val="clear" w:color="000000" w:fill="E7F1F9"/>
            <w:noWrap/>
            <w:vAlign w:val="bottom"/>
            <w:hideMark/>
          </w:tcPr>
          <w:p w14:paraId="75C17A2F"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-11584</w:t>
            </w:r>
          </w:p>
        </w:tc>
        <w:tc>
          <w:tcPr>
            <w:tcW w:w="1060" w:type="dxa"/>
            <w:tcBorders>
              <w:top w:val="nil"/>
              <w:left w:val="nil"/>
              <w:bottom w:val="nil"/>
              <w:right w:val="single" w:sz="4" w:space="0" w:color="auto"/>
            </w:tcBorders>
            <w:shd w:val="clear" w:color="000000" w:fill="E7F1F9"/>
            <w:noWrap/>
            <w:vAlign w:val="bottom"/>
            <w:hideMark/>
          </w:tcPr>
          <w:p w14:paraId="1A795197"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2019</w:t>
            </w:r>
          </w:p>
        </w:tc>
        <w:tc>
          <w:tcPr>
            <w:tcW w:w="1060" w:type="dxa"/>
            <w:tcBorders>
              <w:top w:val="nil"/>
              <w:left w:val="nil"/>
              <w:bottom w:val="nil"/>
              <w:right w:val="nil"/>
            </w:tcBorders>
            <w:shd w:val="clear" w:color="000000" w:fill="E7F1F9"/>
            <w:noWrap/>
            <w:vAlign w:val="bottom"/>
            <w:hideMark/>
          </w:tcPr>
          <w:p w14:paraId="3B3BD2B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11223</w:t>
            </w:r>
          </w:p>
        </w:tc>
        <w:tc>
          <w:tcPr>
            <w:tcW w:w="1060" w:type="dxa"/>
            <w:tcBorders>
              <w:top w:val="nil"/>
              <w:left w:val="nil"/>
              <w:bottom w:val="nil"/>
              <w:right w:val="nil"/>
            </w:tcBorders>
            <w:shd w:val="clear" w:color="000000" w:fill="E7F1F9"/>
            <w:noWrap/>
            <w:vAlign w:val="bottom"/>
            <w:hideMark/>
          </w:tcPr>
          <w:p w14:paraId="010F8D8D"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14583</w:t>
            </w:r>
          </w:p>
        </w:tc>
        <w:tc>
          <w:tcPr>
            <w:tcW w:w="1060" w:type="dxa"/>
            <w:tcBorders>
              <w:top w:val="nil"/>
              <w:left w:val="nil"/>
              <w:bottom w:val="nil"/>
              <w:right w:val="single" w:sz="4" w:space="0" w:color="auto"/>
            </w:tcBorders>
            <w:shd w:val="clear" w:color="000000" w:fill="E7F1F9"/>
            <w:noWrap/>
            <w:vAlign w:val="bottom"/>
            <w:hideMark/>
          </w:tcPr>
          <w:p w14:paraId="4CB6103F"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-3360</w:t>
            </w:r>
          </w:p>
        </w:tc>
      </w:tr>
      <w:tr w:rsidR="00CD5B6D" w:rsidRPr="00CD5B6D" w14:paraId="7DEEFB87" w14:textId="77777777" w:rsidTr="00CD5B6D">
        <w:trPr>
          <w:divId w:val="480122716"/>
          <w:trHeight w:val="290"/>
        </w:trPr>
        <w:tc>
          <w:tcPr>
            <w:tcW w:w="1060" w:type="dxa"/>
            <w:tcBorders>
              <w:top w:val="nil"/>
              <w:left w:val="single" w:sz="4" w:space="0" w:color="auto"/>
              <w:bottom w:val="nil"/>
              <w:right w:val="single" w:sz="4" w:space="0" w:color="auto"/>
            </w:tcBorders>
            <w:shd w:val="clear" w:color="000000" w:fill="E7F1F9"/>
            <w:noWrap/>
            <w:vAlign w:val="bottom"/>
            <w:hideMark/>
          </w:tcPr>
          <w:p w14:paraId="55C9912A"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2004</w:t>
            </w:r>
          </w:p>
        </w:tc>
        <w:tc>
          <w:tcPr>
            <w:tcW w:w="1060" w:type="dxa"/>
            <w:tcBorders>
              <w:top w:val="nil"/>
              <w:left w:val="nil"/>
              <w:bottom w:val="nil"/>
              <w:right w:val="nil"/>
            </w:tcBorders>
            <w:shd w:val="clear" w:color="000000" w:fill="E7F1F9"/>
            <w:noWrap/>
            <w:vAlign w:val="bottom"/>
            <w:hideMark/>
          </w:tcPr>
          <w:p w14:paraId="30D2CB34"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4844</w:t>
            </w:r>
          </w:p>
        </w:tc>
        <w:tc>
          <w:tcPr>
            <w:tcW w:w="1060" w:type="dxa"/>
            <w:tcBorders>
              <w:top w:val="nil"/>
              <w:left w:val="nil"/>
              <w:bottom w:val="nil"/>
              <w:right w:val="nil"/>
            </w:tcBorders>
            <w:shd w:val="clear" w:color="000000" w:fill="E7F1F9"/>
            <w:noWrap/>
            <w:vAlign w:val="bottom"/>
            <w:hideMark/>
          </w:tcPr>
          <w:p w14:paraId="21CA66A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20167</w:t>
            </w:r>
          </w:p>
        </w:tc>
        <w:tc>
          <w:tcPr>
            <w:tcW w:w="1060" w:type="dxa"/>
            <w:tcBorders>
              <w:top w:val="nil"/>
              <w:left w:val="nil"/>
              <w:bottom w:val="nil"/>
              <w:right w:val="single" w:sz="4" w:space="0" w:color="auto"/>
            </w:tcBorders>
            <w:shd w:val="clear" w:color="000000" w:fill="E7F1F9"/>
            <w:noWrap/>
            <w:vAlign w:val="bottom"/>
            <w:hideMark/>
          </w:tcPr>
          <w:p w14:paraId="6CD0E98F"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-15323</w:t>
            </w:r>
          </w:p>
        </w:tc>
        <w:tc>
          <w:tcPr>
            <w:tcW w:w="1060" w:type="dxa"/>
            <w:tcBorders>
              <w:top w:val="nil"/>
              <w:left w:val="nil"/>
              <w:bottom w:val="nil"/>
              <w:right w:val="single" w:sz="4" w:space="0" w:color="auto"/>
            </w:tcBorders>
            <w:shd w:val="clear" w:color="000000" w:fill="E7F1F9"/>
            <w:noWrap/>
            <w:vAlign w:val="bottom"/>
            <w:hideMark/>
          </w:tcPr>
          <w:p w14:paraId="259D0B70"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2020</w:t>
            </w:r>
          </w:p>
        </w:tc>
        <w:tc>
          <w:tcPr>
            <w:tcW w:w="1060" w:type="dxa"/>
            <w:tcBorders>
              <w:top w:val="nil"/>
              <w:left w:val="nil"/>
              <w:bottom w:val="nil"/>
              <w:right w:val="nil"/>
            </w:tcBorders>
            <w:shd w:val="clear" w:color="000000" w:fill="E7F1F9"/>
            <w:noWrap/>
            <w:vAlign w:val="bottom"/>
            <w:hideMark/>
          </w:tcPr>
          <w:p w14:paraId="14CC7E2A"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8840</w:t>
            </w:r>
          </w:p>
        </w:tc>
        <w:tc>
          <w:tcPr>
            <w:tcW w:w="1060" w:type="dxa"/>
            <w:tcBorders>
              <w:top w:val="nil"/>
              <w:left w:val="nil"/>
              <w:bottom w:val="nil"/>
              <w:right w:val="nil"/>
            </w:tcBorders>
            <w:shd w:val="clear" w:color="000000" w:fill="E7F1F9"/>
            <w:noWrap/>
            <w:vAlign w:val="bottom"/>
            <w:hideMark/>
          </w:tcPr>
          <w:p w14:paraId="0410C6C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11990</w:t>
            </w:r>
          </w:p>
        </w:tc>
        <w:tc>
          <w:tcPr>
            <w:tcW w:w="1060" w:type="dxa"/>
            <w:tcBorders>
              <w:top w:val="nil"/>
              <w:left w:val="nil"/>
              <w:bottom w:val="nil"/>
              <w:right w:val="single" w:sz="4" w:space="0" w:color="auto"/>
            </w:tcBorders>
            <w:shd w:val="clear" w:color="000000" w:fill="E7F1F9"/>
            <w:noWrap/>
            <w:vAlign w:val="bottom"/>
            <w:hideMark/>
          </w:tcPr>
          <w:p w14:paraId="12A5CE7B"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-3150</w:t>
            </w:r>
          </w:p>
        </w:tc>
      </w:tr>
      <w:tr w:rsidR="00CD5B6D" w:rsidRPr="00CD5B6D" w14:paraId="2227FCD4" w14:textId="77777777" w:rsidTr="00CD5B6D">
        <w:trPr>
          <w:divId w:val="480122716"/>
          <w:trHeight w:val="290"/>
        </w:trPr>
        <w:tc>
          <w:tcPr>
            <w:tcW w:w="1060" w:type="dxa"/>
            <w:tcBorders>
              <w:top w:val="nil"/>
              <w:left w:val="single" w:sz="4" w:space="0" w:color="auto"/>
              <w:bottom w:val="single" w:sz="4" w:space="0" w:color="auto"/>
              <w:right w:val="single" w:sz="4" w:space="0" w:color="auto"/>
            </w:tcBorders>
            <w:shd w:val="clear" w:color="000000" w:fill="E7F1F9"/>
            <w:noWrap/>
            <w:vAlign w:val="bottom"/>
            <w:hideMark/>
          </w:tcPr>
          <w:p w14:paraId="543468BF"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2005</w:t>
            </w:r>
          </w:p>
        </w:tc>
        <w:tc>
          <w:tcPr>
            <w:tcW w:w="1060" w:type="dxa"/>
            <w:tcBorders>
              <w:top w:val="nil"/>
              <w:left w:val="nil"/>
              <w:bottom w:val="single" w:sz="4" w:space="0" w:color="auto"/>
              <w:right w:val="nil"/>
            </w:tcBorders>
            <w:shd w:val="clear" w:color="000000" w:fill="E7F1F9"/>
            <w:noWrap/>
            <w:vAlign w:val="bottom"/>
            <w:hideMark/>
          </w:tcPr>
          <w:p w14:paraId="79A34738"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6691</w:t>
            </w:r>
          </w:p>
        </w:tc>
        <w:tc>
          <w:tcPr>
            <w:tcW w:w="1060" w:type="dxa"/>
            <w:tcBorders>
              <w:top w:val="nil"/>
              <w:left w:val="nil"/>
              <w:bottom w:val="single" w:sz="4" w:space="0" w:color="auto"/>
              <w:right w:val="nil"/>
            </w:tcBorders>
            <w:shd w:val="clear" w:color="000000" w:fill="E7F1F9"/>
            <w:noWrap/>
            <w:vAlign w:val="bottom"/>
            <w:hideMark/>
          </w:tcPr>
          <w:p w14:paraId="07F0156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17643</w:t>
            </w:r>
          </w:p>
        </w:tc>
        <w:tc>
          <w:tcPr>
            <w:tcW w:w="1060" w:type="dxa"/>
            <w:tcBorders>
              <w:top w:val="nil"/>
              <w:left w:val="nil"/>
              <w:bottom w:val="single" w:sz="4" w:space="0" w:color="auto"/>
              <w:right w:val="single" w:sz="4" w:space="0" w:color="auto"/>
            </w:tcBorders>
            <w:shd w:val="clear" w:color="000000" w:fill="E7F1F9"/>
            <w:noWrap/>
            <w:vAlign w:val="bottom"/>
            <w:hideMark/>
          </w:tcPr>
          <w:p w14:paraId="2071ACD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-10952</w:t>
            </w:r>
          </w:p>
        </w:tc>
        <w:tc>
          <w:tcPr>
            <w:tcW w:w="1060" w:type="dxa"/>
            <w:tcBorders>
              <w:top w:val="nil"/>
              <w:left w:val="nil"/>
              <w:bottom w:val="single" w:sz="4" w:space="0" w:color="auto"/>
              <w:right w:val="single" w:sz="4" w:space="0" w:color="auto"/>
            </w:tcBorders>
            <w:shd w:val="clear" w:color="000000" w:fill="E7F1F9"/>
            <w:noWrap/>
            <w:vAlign w:val="bottom"/>
            <w:hideMark/>
          </w:tcPr>
          <w:p w14:paraId="43FFA1B2"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 </w:t>
            </w:r>
          </w:p>
        </w:tc>
        <w:tc>
          <w:tcPr>
            <w:tcW w:w="1060" w:type="dxa"/>
            <w:tcBorders>
              <w:top w:val="nil"/>
              <w:left w:val="nil"/>
              <w:bottom w:val="single" w:sz="4" w:space="0" w:color="auto"/>
              <w:right w:val="nil"/>
            </w:tcBorders>
            <w:shd w:val="clear" w:color="000000" w:fill="E7F1F9"/>
            <w:noWrap/>
            <w:vAlign w:val="bottom"/>
            <w:hideMark/>
          </w:tcPr>
          <w:p w14:paraId="40EB065A"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1060" w:type="dxa"/>
            <w:tcBorders>
              <w:top w:val="nil"/>
              <w:left w:val="nil"/>
              <w:bottom w:val="single" w:sz="4" w:space="0" w:color="auto"/>
              <w:right w:val="nil"/>
            </w:tcBorders>
            <w:shd w:val="clear" w:color="000000" w:fill="E7F1F9"/>
            <w:noWrap/>
            <w:vAlign w:val="bottom"/>
            <w:hideMark/>
          </w:tcPr>
          <w:p w14:paraId="135F78A0"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1060" w:type="dxa"/>
            <w:tcBorders>
              <w:top w:val="nil"/>
              <w:left w:val="nil"/>
              <w:bottom w:val="single" w:sz="4" w:space="0" w:color="auto"/>
              <w:right w:val="single" w:sz="4" w:space="0" w:color="auto"/>
            </w:tcBorders>
            <w:shd w:val="clear" w:color="000000" w:fill="E7F1F9"/>
            <w:noWrap/>
            <w:vAlign w:val="bottom"/>
            <w:hideMark/>
          </w:tcPr>
          <w:p w14:paraId="50A34201"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449AD3C3" w14:textId="77777777" w:rsidTr="00CD5B6D">
        <w:trPr>
          <w:divId w:val="480122716"/>
          <w:trHeight w:val="290"/>
        </w:trPr>
        <w:tc>
          <w:tcPr>
            <w:tcW w:w="1060" w:type="dxa"/>
            <w:tcBorders>
              <w:top w:val="nil"/>
              <w:left w:val="nil"/>
              <w:bottom w:val="nil"/>
              <w:right w:val="nil"/>
            </w:tcBorders>
            <w:shd w:val="clear" w:color="auto" w:fill="auto"/>
            <w:noWrap/>
            <w:vAlign w:val="bottom"/>
            <w:hideMark/>
          </w:tcPr>
          <w:p w14:paraId="731B0A09" w14:textId="77777777" w:rsidR="00CD5B6D" w:rsidRPr="00CD5B6D" w:rsidRDefault="00CD5B6D" w:rsidP="00CD5B6D">
            <w:pPr>
              <w:rPr>
                <w:rFonts w:ascii="Calibri" w:hAnsi="Calibri" w:cs="Calibri"/>
                <w:color w:val="000000"/>
                <w:sz w:val="22"/>
                <w:szCs w:val="22"/>
              </w:rPr>
            </w:pPr>
          </w:p>
        </w:tc>
        <w:tc>
          <w:tcPr>
            <w:tcW w:w="1060" w:type="dxa"/>
            <w:tcBorders>
              <w:top w:val="nil"/>
              <w:left w:val="nil"/>
              <w:bottom w:val="nil"/>
              <w:right w:val="nil"/>
            </w:tcBorders>
            <w:shd w:val="clear" w:color="auto" w:fill="auto"/>
            <w:noWrap/>
            <w:vAlign w:val="bottom"/>
            <w:hideMark/>
          </w:tcPr>
          <w:p w14:paraId="6F5CDDDF" w14:textId="77777777" w:rsidR="00CD5B6D" w:rsidRPr="00CD5B6D" w:rsidRDefault="00CD5B6D" w:rsidP="00CD5B6D">
            <w:pPr>
              <w:rPr>
                <w:sz w:val="20"/>
                <w:szCs w:val="20"/>
              </w:rPr>
            </w:pPr>
          </w:p>
        </w:tc>
        <w:tc>
          <w:tcPr>
            <w:tcW w:w="1060" w:type="dxa"/>
            <w:tcBorders>
              <w:top w:val="nil"/>
              <w:left w:val="nil"/>
              <w:bottom w:val="nil"/>
              <w:right w:val="nil"/>
            </w:tcBorders>
            <w:shd w:val="clear" w:color="auto" w:fill="auto"/>
            <w:noWrap/>
            <w:vAlign w:val="bottom"/>
            <w:hideMark/>
          </w:tcPr>
          <w:p w14:paraId="58B8B5B6" w14:textId="77777777" w:rsidR="00CD5B6D" w:rsidRPr="00CD5B6D" w:rsidRDefault="00CD5B6D" w:rsidP="00CD5B6D">
            <w:pPr>
              <w:rPr>
                <w:sz w:val="20"/>
                <w:szCs w:val="20"/>
              </w:rPr>
            </w:pPr>
          </w:p>
        </w:tc>
        <w:tc>
          <w:tcPr>
            <w:tcW w:w="1060" w:type="dxa"/>
            <w:tcBorders>
              <w:top w:val="nil"/>
              <w:left w:val="nil"/>
              <w:bottom w:val="nil"/>
              <w:right w:val="nil"/>
            </w:tcBorders>
            <w:shd w:val="clear" w:color="auto" w:fill="auto"/>
            <w:noWrap/>
            <w:vAlign w:val="bottom"/>
            <w:hideMark/>
          </w:tcPr>
          <w:p w14:paraId="411FF124" w14:textId="77777777" w:rsidR="00CD5B6D" w:rsidRPr="00CD5B6D" w:rsidRDefault="00CD5B6D" w:rsidP="00CD5B6D">
            <w:pPr>
              <w:rPr>
                <w:sz w:val="20"/>
                <w:szCs w:val="20"/>
              </w:rPr>
            </w:pPr>
          </w:p>
        </w:tc>
        <w:tc>
          <w:tcPr>
            <w:tcW w:w="1060" w:type="dxa"/>
            <w:tcBorders>
              <w:top w:val="nil"/>
              <w:left w:val="nil"/>
              <w:bottom w:val="nil"/>
              <w:right w:val="nil"/>
            </w:tcBorders>
            <w:shd w:val="clear" w:color="auto" w:fill="auto"/>
            <w:noWrap/>
            <w:vAlign w:val="bottom"/>
            <w:hideMark/>
          </w:tcPr>
          <w:p w14:paraId="0172CCBF" w14:textId="77777777" w:rsidR="00CD5B6D" w:rsidRPr="00CD5B6D" w:rsidRDefault="00CD5B6D" w:rsidP="00CD5B6D">
            <w:pPr>
              <w:rPr>
                <w:sz w:val="20"/>
                <w:szCs w:val="20"/>
              </w:rPr>
            </w:pPr>
          </w:p>
        </w:tc>
        <w:tc>
          <w:tcPr>
            <w:tcW w:w="1060" w:type="dxa"/>
            <w:tcBorders>
              <w:top w:val="nil"/>
              <w:left w:val="nil"/>
              <w:bottom w:val="nil"/>
              <w:right w:val="nil"/>
            </w:tcBorders>
            <w:shd w:val="clear" w:color="auto" w:fill="auto"/>
            <w:noWrap/>
            <w:vAlign w:val="bottom"/>
            <w:hideMark/>
          </w:tcPr>
          <w:p w14:paraId="2C25669F" w14:textId="77777777" w:rsidR="00CD5B6D" w:rsidRPr="00CD5B6D" w:rsidRDefault="00CD5B6D" w:rsidP="00CD5B6D">
            <w:pPr>
              <w:rPr>
                <w:sz w:val="20"/>
                <w:szCs w:val="20"/>
              </w:rPr>
            </w:pPr>
          </w:p>
        </w:tc>
        <w:tc>
          <w:tcPr>
            <w:tcW w:w="1060" w:type="dxa"/>
            <w:tcBorders>
              <w:top w:val="nil"/>
              <w:left w:val="nil"/>
              <w:bottom w:val="nil"/>
              <w:right w:val="nil"/>
            </w:tcBorders>
            <w:shd w:val="clear" w:color="auto" w:fill="auto"/>
            <w:noWrap/>
            <w:vAlign w:val="bottom"/>
            <w:hideMark/>
          </w:tcPr>
          <w:p w14:paraId="31DEB42F" w14:textId="77777777" w:rsidR="00CD5B6D" w:rsidRPr="00CD5B6D" w:rsidRDefault="00CD5B6D" w:rsidP="00CD5B6D">
            <w:pPr>
              <w:rPr>
                <w:sz w:val="20"/>
                <w:szCs w:val="20"/>
              </w:rPr>
            </w:pPr>
          </w:p>
        </w:tc>
        <w:tc>
          <w:tcPr>
            <w:tcW w:w="1060" w:type="dxa"/>
            <w:tcBorders>
              <w:top w:val="nil"/>
              <w:left w:val="nil"/>
              <w:bottom w:val="nil"/>
              <w:right w:val="nil"/>
            </w:tcBorders>
            <w:shd w:val="clear" w:color="auto" w:fill="auto"/>
            <w:noWrap/>
            <w:vAlign w:val="bottom"/>
            <w:hideMark/>
          </w:tcPr>
          <w:p w14:paraId="47B34CEC" w14:textId="77777777" w:rsidR="00CD5B6D" w:rsidRPr="00CD5B6D" w:rsidRDefault="00CD5B6D" w:rsidP="00CD5B6D">
            <w:pPr>
              <w:rPr>
                <w:sz w:val="20"/>
                <w:szCs w:val="20"/>
              </w:rPr>
            </w:pPr>
          </w:p>
        </w:tc>
      </w:tr>
    </w:tbl>
    <w:p w14:paraId="5D0E4AE6" w14:textId="5C915671" w:rsidR="000D6E15" w:rsidRPr="008A0377" w:rsidRDefault="00A156A7" w:rsidP="008A0377">
      <w:pPr>
        <w:spacing w:before="120" w:after="120"/>
        <w:rPr>
          <w:rFonts w:ascii="Arial" w:hAnsi="Arial" w:cs="Arial"/>
          <w:b/>
          <w:sz w:val="22"/>
          <w:szCs w:val="22"/>
        </w:rPr>
      </w:pPr>
      <w:r>
        <w:rPr>
          <w:rFonts w:ascii="Arial" w:hAnsi="Arial" w:cs="Arial"/>
          <w:b/>
          <w:sz w:val="22"/>
          <w:szCs w:val="22"/>
        </w:rPr>
        <w:fldChar w:fldCharType="end"/>
      </w:r>
    </w:p>
    <w:p w14:paraId="238B41E0" w14:textId="1F7E0736" w:rsidR="002B16F7" w:rsidRPr="008A0377" w:rsidRDefault="002B16F7" w:rsidP="008A0377">
      <w:pPr>
        <w:spacing w:before="120" w:after="120"/>
        <w:rPr>
          <w:rFonts w:ascii="Arial" w:hAnsi="Arial" w:cs="Arial"/>
          <w:b/>
          <w:sz w:val="22"/>
          <w:szCs w:val="22"/>
        </w:rPr>
      </w:pPr>
    </w:p>
    <w:tbl>
      <w:tblPr>
        <w:tblStyle w:val="TableGrid"/>
        <w:tblW w:w="0" w:type="auto"/>
        <w:tblLook w:val="04A0" w:firstRow="1" w:lastRow="0" w:firstColumn="1" w:lastColumn="0" w:noHBand="0" w:noVBand="1"/>
      </w:tblPr>
      <w:tblGrid>
        <w:gridCol w:w="4508"/>
        <w:gridCol w:w="4508"/>
      </w:tblGrid>
      <w:tr w:rsidR="00A156A7" w14:paraId="1FC9F92B" w14:textId="77777777" w:rsidTr="00A156A7">
        <w:tc>
          <w:tcPr>
            <w:tcW w:w="4508" w:type="dxa"/>
          </w:tcPr>
          <w:p w14:paraId="182CD5EC" w14:textId="73D66127" w:rsidR="00A156A7" w:rsidRDefault="00D42398" w:rsidP="00A156A7">
            <w:pPr>
              <w:spacing w:before="120" w:after="120"/>
              <w:rPr>
                <w:rFonts w:ascii="Arial" w:hAnsi="Arial" w:cs="Arial"/>
                <w:sz w:val="22"/>
                <w:szCs w:val="22"/>
              </w:rPr>
            </w:pPr>
            <w:r w:rsidRPr="008A0377">
              <w:rPr>
                <w:rFonts w:ascii="Arial" w:hAnsi="Arial" w:cs="Arial"/>
                <w:b/>
                <w:sz w:val="22"/>
                <w:szCs w:val="22"/>
              </w:rPr>
              <w:lastRenderedPageBreak/>
              <w:br w:type="page"/>
            </w:r>
          </w:p>
        </w:tc>
        <w:tc>
          <w:tcPr>
            <w:tcW w:w="4508" w:type="dxa"/>
          </w:tcPr>
          <w:p w14:paraId="01AC16AC" w14:textId="77777777" w:rsidR="00A156A7" w:rsidRDefault="00A156A7" w:rsidP="00A156A7">
            <w:pPr>
              <w:spacing w:before="120" w:after="120"/>
              <w:rPr>
                <w:rFonts w:ascii="Arial" w:hAnsi="Arial" w:cs="Arial"/>
                <w:sz w:val="22"/>
                <w:szCs w:val="22"/>
              </w:rPr>
            </w:pPr>
            <w:r>
              <w:rPr>
                <w:rFonts w:ascii="Arial" w:hAnsi="Arial" w:cs="Arial"/>
                <w:sz w:val="22"/>
                <w:szCs w:val="22"/>
              </w:rPr>
              <w:t>2020.gadā starptautiskās migrācijas saldo ir negatīvs – 3150.</w:t>
            </w:r>
          </w:p>
          <w:p w14:paraId="0B178159" w14:textId="07519992" w:rsidR="004E57CB" w:rsidRDefault="004E57CB" w:rsidP="00A156A7">
            <w:pPr>
              <w:spacing w:before="120" w:after="120"/>
              <w:rPr>
                <w:rFonts w:ascii="Arial" w:hAnsi="Arial" w:cs="Arial"/>
                <w:sz w:val="22"/>
                <w:szCs w:val="22"/>
              </w:rPr>
            </w:pPr>
            <w:r w:rsidRPr="004E57CB">
              <w:rPr>
                <w:rFonts w:ascii="Arial" w:hAnsi="Arial" w:cs="Arial"/>
                <w:b/>
                <w:bCs/>
                <w:sz w:val="22"/>
                <w:szCs w:val="22"/>
              </w:rPr>
              <w:t>Avots</w:t>
            </w:r>
            <w:r>
              <w:rPr>
                <w:rFonts w:ascii="Arial" w:hAnsi="Arial" w:cs="Arial"/>
                <w:sz w:val="22"/>
                <w:szCs w:val="22"/>
              </w:rPr>
              <w:t xml:space="preserve">: </w:t>
            </w:r>
            <w:hyperlink r:id="rId17" w:history="1">
              <w:r w:rsidRPr="004E57CB">
                <w:rPr>
                  <w:rStyle w:val="Hyperlink"/>
                  <w:rFonts w:ascii="Arial" w:hAnsi="Arial" w:cs="Arial"/>
                  <w:sz w:val="22"/>
                  <w:szCs w:val="22"/>
                </w:rPr>
                <w:t>CSB datubāze IBE010</w:t>
              </w:r>
            </w:hyperlink>
          </w:p>
        </w:tc>
      </w:tr>
    </w:tbl>
    <w:p w14:paraId="2F122DB0" w14:textId="407225FC" w:rsidR="00CD5B6D" w:rsidRDefault="0020624E" w:rsidP="00CC1B0A">
      <w:pPr>
        <w:spacing w:before="120" w:after="120"/>
        <w:rPr>
          <w:sz w:val="20"/>
          <w:szCs w:val="20"/>
        </w:rPr>
      </w:pPr>
      <w:r w:rsidRPr="008A0377">
        <w:rPr>
          <w:rFonts w:ascii="Arial" w:hAnsi="Arial" w:cs="Arial"/>
          <w:sz w:val="22"/>
          <w:szCs w:val="22"/>
        </w:rPr>
        <w:t xml:space="preserve"> </w:t>
      </w:r>
      <w:r w:rsidR="00CC1B0A">
        <w:rPr>
          <w:rFonts w:ascii="Arial" w:hAnsi="Arial" w:cs="Arial"/>
          <w:sz w:val="22"/>
          <w:szCs w:val="22"/>
        </w:rPr>
        <w:fldChar w:fldCharType="begin"/>
      </w:r>
      <w:r w:rsidR="00CC1B0A">
        <w:rPr>
          <w:rFonts w:ascii="Arial" w:hAnsi="Arial" w:cs="Arial"/>
          <w:sz w:val="22"/>
          <w:szCs w:val="22"/>
        </w:rPr>
        <w:instrText xml:space="preserve"> LINK </w:instrText>
      </w:r>
      <w:r w:rsidR="00CD5B6D">
        <w:rPr>
          <w:rFonts w:ascii="Arial" w:hAnsi="Arial" w:cs="Arial"/>
          <w:sz w:val="22"/>
          <w:szCs w:val="22"/>
        </w:rPr>
        <w:instrText xml:space="preserve">Excel.Sheet.12 "C:\\Users\\iurbane\\Desktop\\Skolēnu stūrītis\\Iedzīvotāji\\Migrācija\\Migrācija.xlsx" "2020.gads IBE010!R5C2:R16C8" </w:instrText>
      </w:r>
      <w:r w:rsidR="00CC1B0A">
        <w:rPr>
          <w:rFonts w:ascii="Arial" w:hAnsi="Arial" w:cs="Arial"/>
          <w:sz w:val="22"/>
          <w:szCs w:val="22"/>
        </w:rPr>
        <w:instrText xml:space="preserve">\a \f 4 \h </w:instrText>
      </w:r>
      <w:r w:rsidR="00CD5B6D">
        <w:rPr>
          <w:rFonts w:ascii="Arial" w:hAnsi="Arial" w:cs="Arial"/>
          <w:sz w:val="22"/>
          <w:szCs w:val="22"/>
        </w:rPr>
        <w:fldChar w:fldCharType="separate"/>
      </w:r>
    </w:p>
    <w:tbl>
      <w:tblPr>
        <w:tblW w:w="8260" w:type="dxa"/>
        <w:tblLook w:val="04A0" w:firstRow="1" w:lastRow="0" w:firstColumn="1" w:lastColumn="0" w:noHBand="0" w:noVBand="1"/>
      </w:tblPr>
      <w:tblGrid>
        <w:gridCol w:w="1840"/>
        <w:gridCol w:w="1180"/>
        <w:gridCol w:w="1180"/>
        <w:gridCol w:w="1180"/>
        <w:gridCol w:w="960"/>
        <w:gridCol w:w="960"/>
        <w:gridCol w:w="960"/>
      </w:tblGrid>
      <w:tr w:rsidR="00CD5B6D" w:rsidRPr="00CD5B6D" w14:paraId="35835EF2" w14:textId="77777777" w:rsidTr="00CD5B6D">
        <w:trPr>
          <w:divId w:val="1696886927"/>
          <w:trHeight w:val="580"/>
        </w:trPr>
        <w:tc>
          <w:tcPr>
            <w:tcW w:w="1840" w:type="dxa"/>
            <w:tcBorders>
              <w:top w:val="nil"/>
              <w:left w:val="nil"/>
              <w:bottom w:val="nil"/>
              <w:right w:val="nil"/>
            </w:tcBorders>
            <w:shd w:val="clear" w:color="000000" w:fill="E7F1F9"/>
            <w:noWrap/>
            <w:vAlign w:val="bottom"/>
            <w:hideMark/>
          </w:tcPr>
          <w:p w14:paraId="52D9BCE9" w14:textId="3D20D182"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1180" w:type="dxa"/>
            <w:tcBorders>
              <w:top w:val="single" w:sz="4" w:space="0" w:color="auto"/>
              <w:left w:val="single" w:sz="4" w:space="0" w:color="auto"/>
              <w:bottom w:val="nil"/>
              <w:right w:val="nil"/>
            </w:tcBorders>
            <w:shd w:val="clear" w:color="000000" w:fill="E7F1F9"/>
            <w:vAlign w:val="center"/>
            <w:hideMark/>
          </w:tcPr>
          <w:p w14:paraId="06310DCA"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Iebrauca Latvijā</w:t>
            </w:r>
          </w:p>
        </w:tc>
        <w:tc>
          <w:tcPr>
            <w:tcW w:w="1180" w:type="dxa"/>
            <w:tcBorders>
              <w:top w:val="single" w:sz="4" w:space="0" w:color="auto"/>
              <w:left w:val="nil"/>
              <w:bottom w:val="nil"/>
              <w:right w:val="nil"/>
            </w:tcBorders>
            <w:shd w:val="clear" w:color="000000" w:fill="E7F1F9"/>
            <w:vAlign w:val="center"/>
            <w:hideMark/>
          </w:tcPr>
          <w:p w14:paraId="22EABB60"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Izbrauca no Latvijas</w:t>
            </w:r>
          </w:p>
        </w:tc>
        <w:tc>
          <w:tcPr>
            <w:tcW w:w="1180" w:type="dxa"/>
            <w:tcBorders>
              <w:top w:val="single" w:sz="4" w:space="0" w:color="auto"/>
              <w:left w:val="nil"/>
              <w:bottom w:val="nil"/>
              <w:right w:val="single" w:sz="4" w:space="0" w:color="auto"/>
            </w:tcBorders>
            <w:shd w:val="clear" w:color="000000" w:fill="E7F1F9"/>
            <w:vAlign w:val="center"/>
            <w:hideMark/>
          </w:tcPr>
          <w:p w14:paraId="2223262C" w14:textId="77777777" w:rsidR="00CD5B6D" w:rsidRPr="00CD5B6D" w:rsidRDefault="00CD5B6D" w:rsidP="00CD5B6D">
            <w:pPr>
              <w:jc w:val="center"/>
              <w:rPr>
                <w:rFonts w:ascii="Calibri" w:hAnsi="Calibri" w:cs="Calibri"/>
                <w:b/>
                <w:bCs/>
                <w:color w:val="000000"/>
                <w:sz w:val="22"/>
                <w:szCs w:val="22"/>
              </w:rPr>
            </w:pPr>
            <w:r w:rsidRPr="00CD5B6D">
              <w:rPr>
                <w:rFonts w:ascii="Calibri" w:hAnsi="Calibri" w:cs="Calibri"/>
                <w:b/>
                <w:bCs/>
                <w:color w:val="000000"/>
                <w:sz w:val="22"/>
                <w:szCs w:val="22"/>
              </w:rPr>
              <w:t>Migrācijas saldo</w:t>
            </w:r>
          </w:p>
        </w:tc>
        <w:tc>
          <w:tcPr>
            <w:tcW w:w="960" w:type="dxa"/>
            <w:tcBorders>
              <w:top w:val="nil"/>
              <w:left w:val="nil"/>
              <w:bottom w:val="nil"/>
              <w:right w:val="nil"/>
            </w:tcBorders>
            <w:shd w:val="clear" w:color="000000" w:fill="E7F1F9"/>
            <w:noWrap/>
            <w:vAlign w:val="bottom"/>
            <w:hideMark/>
          </w:tcPr>
          <w:p w14:paraId="397C26B9"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6AE65EA5"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22C9DF2C"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5240E240" w14:textId="77777777" w:rsidTr="00CD5B6D">
        <w:trPr>
          <w:divId w:val="1696886927"/>
          <w:trHeight w:val="290"/>
        </w:trPr>
        <w:tc>
          <w:tcPr>
            <w:tcW w:w="1840" w:type="dxa"/>
            <w:tcBorders>
              <w:top w:val="single" w:sz="4" w:space="0" w:color="auto"/>
              <w:left w:val="single" w:sz="4" w:space="0" w:color="auto"/>
              <w:bottom w:val="nil"/>
              <w:right w:val="nil"/>
            </w:tcBorders>
            <w:shd w:val="clear" w:color="000000" w:fill="E7F1F9"/>
            <w:noWrap/>
            <w:vAlign w:val="bottom"/>
            <w:hideMark/>
          </w:tcPr>
          <w:p w14:paraId="0BDE3A17" w14:textId="77777777" w:rsidR="00CD5B6D" w:rsidRPr="00CD5B6D" w:rsidRDefault="00CD5B6D" w:rsidP="00CD5B6D">
            <w:pPr>
              <w:rPr>
                <w:rFonts w:ascii="Calibri" w:hAnsi="Calibri" w:cs="Calibri"/>
                <w:b/>
                <w:bCs/>
                <w:color w:val="000000"/>
                <w:sz w:val="22"/>
                <w:szCs w:val="22"/>
              </w:rPr>
            </w:pPr>
            <w:r w:rsidRPr="00CD5B6D">
              <w:rPr>
                <w:rFonts w:ascii="Calibri" w:hAnsi="Calibri" w:cs="Calibri"/>
                <w:b/>
                <w:bCs/>
                <w:color w:val="000000"/>
                <w:sz w:val="22"/>
                <w:szCs w:val="22"/>
              </w:rPr>
              <w:t>ES-27 (no 2020.g.)</w:t>
            </w:r>
          </w:p>
        </w:tc>
        <w:tc>
          <w:tcPr>
            <w:tcW w:w="1180" w:type="dxa"/>
            <w:tcBorders>
              <w:top w:val="single" w:sz="4" w:space="0" w:color="auto"/>
              <w:left w:val="single" w:sz="4" w:space="0" w:color="auto"/>
              <w:bottom w:val="nil"/>
              <w:right w:val="nil"/>
            </w:tcBorders>
            <w:shd w:val="clear" w:color="000000" w:fill="E7F1F9"/>
            <w:noWrap/>
            <w:vAlign w:val="bottom"/>
            <w:hideMark/>
          </w:tcPr>
          <w:p w14:paraId="6767457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2506</w:t>
            </w:r>
          </w:p>
        </w:tc>
        <w:tc>
          <w:tcPr>
            <w:tcW w:w="1180" w:type="dxa"/>
            <w:tcBorders>
              <w:top w:val="single" w:sz="4" w:space="0" w:color="auto"/>
              <w:left w:val="nil"/>
              <w:bottom w:val="nil"/>
              <w:right w:val="nil"/>
            </w:tcBorders>
            <w:shd w:val="clear" w:color="000000" w:fill="E7F1F9"/>
            <w:noWrap/>
            <w:vAlign w:val="bottom"/>
            <w:hideMark/>
          </w:tcPr>
          <w:p w14:paraId="7FE0E08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7948</w:t>
            </w:r>
          </w:p>
        </w:tc>
        <w:tc>
          <w:tcPr>
            <w:tcW w:w="1180" w:type="dxa"/>
            <w:tcBorders>
              <w:top w:val="single" w:sz="4" w:space="0" w:color="auto"/>
              <w:left w:val="nil"/>
              <w:bottom w:val="nil"/>
              <w:right w:val="single" w:sz="4" w:space="0" w:color="auto"/>
            </w:tcBorders>
            <w:shd w:val="clear" w:color="000000" w:fill="E7F1F9"/>
            <w:noWrap/>
            <w:vAlign w:val="bottom"/>
            <w:hideMark/>
          </w:tcPr>
          <w:p w14:paraId="7111EC3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-5442</w:t>
            </w:r>
          </w:p>
        </w:tc>
        <w:tc>
          <w:tcPr>
            <w:tcW w:w="960" w:type="dxa"/>
            <w:tcBorders>
              <w:top w:val="nil"/>
              <w:left w:val="nil"/>
              <w:bottom w:val="nil"/>
              <w:right w:val="nil"/>
            </w:tcBorders>
            <w:shd w:val="clear" w:color="000000" w:fill="E7F1F9"/>
            <w:noWrap/>
            <w:vAlign w:val="bottom"/>
            <w:hideMark/>
          </w:tcPr>
          <w:p w14:paraId="579FBFBD"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268B93B2"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53ADEBEE"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6C531EAE" w14:textId="77777777" w:rsidTr="00CD5B6D">
        <w:trPr>
          <w:divId w:val="1696886927"/>
          <w:trHeight w:val="290"/>
        </w:trPr>
        <w:tc>
          <w:tcPr>
            <w:tcW w:w="1840" w:type="dxa"/>
            <w:tcBorders>
              <w:top w:val="nil"/>
              <w:left w:val="single" w:sz="4" w:space="0" w:color="auto"/>
              <w:bottom w:val="nil"/>
              <w:right w:val="nil"/>
            </w:tcBorders>
            <w:shd w:val="clear" w:color="000000" w:fill="E7F1F9"/>
            <w:noWrap/>
            <w:vAlign w:val="bottom"/>
            <w:hideMark/>
          </w:tcPr>
          <w:p w14:paraId="1E349475" w14:textId="77777777" w:rsidR="00CD5B6D" w:rsidRPr="00CD5B6D" w:rsidRDefault="00CD5B6D" w:rsidP="00CD5B6D">
            <w:pPr>
              <w:rPr>
                <w:rFonts w:ascii="Calibri" w:hAnsi="Calibri" w:cs="Calibri"/>
                <w:b/>
                <w:bCs/>
                <w:color w:val="000000"/>
                <w:sz w:val="22"/>
                <w:szCs w:val="22"/>
              </w:rPr>
            </w:pPr>
            <w:r w:rsidRPr="00CD5B6D">
              <w:rPr>
                <w:rFonts w:ascii="Calibri" w:hAnsi="Calibri" w:cs="Calibri"/>
                <w:b/>
                <w:bCs/>
                <w:color w:val="000000"/>
                <w:sz w:val="22"/>
                <w:szCs w:val="22"/>
              </w:rPr>
              <w:t>ES kandidātvalstis</w:t>
            </w:r>
          </w:p>
        </w:tc>
        <w:tc>
          <w:tcPr>
            <w:tcW w:w="1180" w:type="dxa"/>
            <w:tcBorders>
              <w:top w:val="nil"/>
              <w:left w:val="single" w:sz="4" w:space="0" w:color="auto"/>
              <w:bottom w:val="nil"/>
              <w:right w:val="nil"/>
            </w:tcBorders>
            <w:shd w:val="clear" w:color="000000" w:fill="E7F1F9"/>
            <w:noWrap/>
            <w:vAlign w:val="bottom"/>
            <w:hideMark/>
          </w:tcPr>
          <w:p w14:paraId="623012D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74</w:t>
            </w:r>
          </w:p>
        </w:tc>
        <w:tc>
          <w:tcPr>
            <w:tcW w:w="1180" w:type="dxa"/>
            <w:tcBorders>
              <w:top w:val="nil"/>
              <w:left w:val="nil"/>
              <w:bottom w:val="nil"/>
              <w:right w:val="nil"/>
            </w:tcBorders>
            <w:shd w:val="clear" w:color="000000" w:fill="E7F1F9"/>
            <w:noWrap/>
            <w:vAlign w:val="bottom"/>
            <w:hideMark/>
          </w:tcPr>
          <w:p w14:paraId="6950714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12</w:t>
            </w:r>
          </w:p>
        </w:tc>
        <w:tc>
          <w:tcPr>
            <w:tcW w:w="1180" w:type="dxa"/>
            <w:tcBorders>
              <w:top w:val="nil"/>
              <w:left w:val="nil"/>
              <w:bottom w:val="nil"/>
              <w:right w:val="single" w:sz="4" w:space="0" w:color="auto"/>
            </w:tcBorders>
            <w:shd w:val="clear" w:color="000000" w:fill="E7F1F9"/>
            <w:noWrap/>
            <w:vAlign w:val="bottom"/>
            <w:hideMark/>
          </w:tcPr>
          <w:p w14:paraId="4E161465"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62</w:t>
            </w:r>
          </w:p>
        </w:tc>
        <w:tc>
          <w:tcPr>
            <w:tcW w:w="960" w:type="dxa"/>
            <w:tcBorders>
              <w:top w:val="nil"/>
              <w:left w:val="nil"/>
              <w:bottom w:val="nil"/>
              <w:right w:val="nil"/>
            </w:tcBorders>
            <w:shd w:val="clear" w:color="000000" w:fill="E7F1F9"/>
            <w:noWrap/>
            <w:vAlign w:val="bottom"/>
            <w:hideMark/>
          </w:tcPr>
          <w:p w14:paraId="4019469A"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24B6489B"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000C20CE"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7677D61F" w14:textId="77777777" w:rsidTr="00CD5B6D">
        <w:trPr>
          <w:divId w:val="1696886927"/>
          <w:trHeight w:val="290"/>
        </w:trPr>
        <w:tc>
          <w:tcPr>
            <w:tcW w:w="1840" w:type="dxa"/>
            <w:tcBorders>
              <w:top w:val="nil"/>
              <w:left w:val="single" w:sz="4" w:space="0" w:color="auto"/>
              <w:bottom w:val="nil"/>
              <w:right w:val="nil"/>
            </w:tcBorders>
            <w:shd w:val="clear" w:color="000000" w:fill="E7F1F9"/>
            <w:noWrap/>
            <w:vAlign w:val="bottom"/>
            <w:hideMark/>
          </w:tcPr>
          <w:p w14:paraId="4BCCDA9E" w14:textId="77777777" w:rsidR="00CD5B6D" w:rsidRPr="00CD5B6D" w:rsidRDefault="00CD5B6D" w:rsidP="00CD5B6D">
            <w:pPr>
              <w:rPr>
                <w:rFonts w:ascii="Calibri" w:hAnsi="Calibri" w:cs="Calibri"/>
                <w:b/>
                <w:bCs/>
                <w:color w:val="000000"/>
                <w:sz w:val="22"/>
                <w:szCs w:val="22"/>
              </w:rPr>
            </w:pPr>
            <w:r w:rsidRPr="00CD5B6D">
              <w:rPr>
                <w:rFonts w:ascii="Calibri" w:hAnsi="Calibri" w:cs="Calibri"/>
                <w:b/>
                <w:bCs/>
                <w:color w:val="000000"/>
                <w:sz w:val="22"/>
                <w:szCs w:val="22"/>
              </w:rPr>
              <w:t>EBTA</w:t>
            </w:r>
          </w:p>
        </w:tc>
        <w:tc>
          <w:tcPr>
            <w:tcW w:w="1180" w:type="dxa"/>
            <w:tcBorders>
              <w:top w:val="nil"/>
              <w:left w:val="single" w:sz="4" w:space="0" w:color="auto"/>
              <w:bottom w:val="nil"/>
              <w:right w:val="nil"/>
            </w:tcBorders>
            <w:shd w:val="clear" w:color="000000" w:fill="E7F1F9"/>
            <w:noWrap/>
            <w:vAlign w:val="bottom"/>
            <w:hideMark/>
          </w:tcPr>
          <w:p w14:paraId="0CEBCC1F"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222</w:t>
            </w:r>
          </w:p>
        </w:tc>
        <w:tc>
          <w:tcPr>
            <w:tcW w:w="1180" w:type="dxa"/>
            <w:tcBorders>
              <w:top w:val="nil"/>
              <w:left w:val="nil"/>
              <w:bottom w:val="nil"/>
              <w:right w:val="nil"/>
            </w:tcBorders>
            <w:shd w:val="clear" w:color="000000" w:fill="E7F1F9"/>
            <w:noWrap/>
            <w:vAlign w:val="bottom"/>
            <w:hideMark/>
          </w:tcPr>
          <w:p w14:paraId="4D028A3E"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1116</w:t>
            </w:r>
          </w:p>
        </w:tc>
        <w:tc>
          <w:tcPr>
            <w:tcW w:w="1180" w:type="dxa"/>
            <w:tcBorders>
              <w:top w:val="nil"/>
              <w:left w:val="nil"/>
              <w:bottom w:val="nil"/>
              <w:right w:val="single" w:sz="4" w:space="0" w:color="auto"/>
            </w:tcBorders>
            <w:shd w:val="clear" w:color="000000" w:fill="E7F1F9"/>
            <w:noWrap/>
            <w:vAlign w:val="bottom"/>
            <w:hideMark/>
          </w:tcPr>
          <w:p w14:paraId="757E4336"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-894</w:t>
            </w:r>
          </w:p>
        </w:tc>
        <w:tc>
          <w:tcPr>
            <w:tcW w:w="960" w:type="dxa"/>
            <w:tcBorders>
              <w:top w:val="nil"/>
              <w:left w:val="nil"/>
              <w:bottom w:val="nil"/>
              <w:right w:val="nil"/>
            </w:tcBorders>
            <w:shd w:val="clear" w:color="000000" w:fill="E7F1F9"/>
            <w:noWrap/>
            <w:vAlign w:val="bottom"/>
            <w:hideMark/>
          </w:tcPr>
          <w:p w14:paraId="07E574E4"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08C2157D"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18BF1AE7"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38758B4F" w14:textId="77777777" w:rsidTr="00CD5B6D">
        <w:trPr>
          <w:divId w:val="1696886927"/>
          <w:trHeight w:val="290"/>
        </w:trPr>
        <w:tc>
          <w:tcPr>
            <w:tcW w:w="1840" w:type="dxa"/>
            <w:tcBorders>
              <w:top w:val="nil"/>
              <w:left w:val="single" w:sz="4" w:space="0" w:color="auto"/>
              <w:bottom w:val="nil"/>
              <w:right w:val="nil"/>
            </w:tcBorders>
            <w:shd w:val="clear" w:color="000000" w:fill="E7F1F9"/>
            <w:noWrap/>
            <w:vAlign w:val="bottom"/>
            <w:hideMark/>
          </w:tcPr>
          <w:p w14:paraId="6E5E6B07" w14:textId="77777777" w:rsidR="00CD5B6D" w:rsidRPr="00CD5B6D" w:rsidRDefault="00CD5B6D" w:rsidP="00CD5B6D">
            <w:pPr>
              <w:rPr>
                <w:rFonts w:ascii="Calibri" w:hAnsi="Calibri" w:cs="Calibri"/>
                <w:b/>
                <w:bCs/>
                <w:color w:val="000000"/>
                <w:sz w:val="22"/>
                <w:szCs w:val="22"/>
              </w:rPr>
            </w:pPr>
            <w:r w:rsidRPr="00CD5B6D">
              <w:rPr>
                <w:rFonts w:ascii="Calibri" w:hAnsi="Calibri" w:cs="Calibri"/>
                <w:b/>
                <w:bCs/>
                <w:color w:val="000000"/>
                <w:sz w:val="22"/>
                <w:szCs w:val="22"/>
              </w:rPr>
              <w:t>NVS</w:t>
            </w:r>
          </w:p>
        </w:tc>
        <w:tc>
          <w:tcPr>
            <w:tcW w:w="1180" w:type="dxa"/>
            <w:tcBorders>
              <w:top w:val="nil"/>
              <w:left w:val="single" w:sz="4" w:space="0" w:color="auto"/>
              <w:bottom w:val="nil"/>
              <w:right w:val="nil"/>
            </w:tcBorders>
            <w:shd w:val="clear" w:color="000000" w:fill="E7F1F9"/>
            <w:noWrap/>
            <w:vAlign w:val="bottom"/>
            <w:hideMark/>
          </w:tcPr>
          <w:p w14:paraId="373CF0D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2921</w:t>
            </w:r>
          </w:p>
        </w:tc>
        <w:tc>
          <w:tcPr>
            <w:tcW w:w="1180" w:type="dxa"/>
            <w:tcBorders>
              <w:top w:val="nil"/>
              <w:left w:val="nil"/>
              <w:bottom w:val="nil"/>
              <w:right w:val="nil"/>
            </w:tcBorders>
            <w:shd w:val="clear" w:color="000000" w:fill="E7F1F9"/>
            <w:noWrap/>
            <w:vAlign w:val="bottom"/>
            <w:hideMark/>
          </w:tcPr>
          <w:p w14:paraId="37F0475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768</w:t>
            </w:r>
          </w:p>
        </w:tc>
        <w:tc>
          <w:tcPr>
            <w:tcW w:w="1180" w:type="dxa"/>
            <w:tcBorders>
              <w:top w:val="nil"/>
              <w:left w:val="nil"/>
              <w:bottom w:val="nil"/>
              <w:right w:val="single" w:sz="4" w:space="0" w:color="auto"/>
            </w:tcBorders>
            <w:shd w:val="clear" w:color="000000" w:fill="E7F1F9"/>
            <w:noWrap/>
            <w:vAlign w:val="bottom"/>
            <w:hideMark/>
          </w:tcPr>
          <w:p w14:paraId="17EDA947"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2153</w:t>
            </w:r>
          </w:p>
        </w:tc>
        <w:tc>
          <w:tcPr>
            <w:tcW w:w="960" w:type="dxa"/>
            <w:tcBorders>
              <w:top w:val="nil"/>
              <w:left w:val="nil"/>
              <w:bottom w:val="nil"/>
              <w:right w:val="nil"/>
            </w:tcBorders>
            <w:shd w:val="clear" w:color="000000" w:fill="E7F1F9"/>
            <w:noWrap/>
            <w:vAlign w:val="bottom"/>
            <w:hideMark/>
          </w:tcPr>
          <w:p w14:paraId="1383C603"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415023ED"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3A7F15D6"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71D87AEF" w14:textId="77777777" w:rsidTr="00CD5B6D">
        <w:trPr>
          <w:divId w:val="1696886927"/>
          <w:trHeight w:val="290"/>
        </w:trPr>
        <w:tc>
          <w:tcPr>
            <w:tcW w:w="1840" w:type="dxa"/>
            <w:tcBorders>
              <w:top w:val="nil"/>
              <w:left w:val="single" w:sz="4" w:space="0" w:color="auto"/>
              <w:bottom w:val="single" w:sz="4" w:space="0" w:color="auto"/>
              <w:right w:val="nil"/>
            </w:tcBorders>
            <w:shd w:val="clear" w:color="000000" w:fill="E7F1F9"/>
            <w:noWrap/>
            <w:vAlign w:val="bottom"/>
            <w:hideMark/>
          </w:tcPr>
          <w:p w14:paraId="106E2401" w14:textId="77777777" w:rsidR="00CD5B6D" w:rsidRPr="00CD5B6D" w:rsidRDefault="00CD5B6D" w:rsidP="00CD5B6D">
            <w:pPr>
              <w:rPr>
                <w:rFonts w:ascii="Calibri" w:hAnsi="Calibri" w:cs="Calibri"/>
                <w:b/>
                <w:bCs/>
                <w:color w:val="000000"/>
                <w:sz w:val="22"/>
                <w:szCs w:val="22"/>
              </w:rPr>
            </w:pPr>
            <w:r w:rsidRPr="00CD5B6D">
              <w:rPr>
                <w:rFonts w:ascii="Calibri" w:hAnsi="Calibri" w:cs="Calibri"/>
                <w:b/>
                <w:bCs/>
                <w:color w:val="000000"/>
                <w:sz w:val="22"/>
                <w:szCs w:val="22"/>
              </w:rPr>
              <w:t>Pārējās valstis</w:t>
            </w:r>
          </w:p>
        </w:tc>
        <w:tc>
          <w:tcPr>
            <w:tcW w:w="1180" w:type="dxa"/>
            <w:tcBorders>
              <w:top w:val="nil"/>
              <w:left w:val="single" w:sz="4" w:space="0" w:color="auto"/>
              <w:bottom w:val="single" w:sz="4" w:space="0" w:color="auto"/>
              <w:right w:val="nil"/>
            </w:tcBorders>
            <w:shd w:val="clear" w:color="000000" w:fill="E7F1F9"/>
            <w:noWrap/>
            <w:vAlign w:val="bottom"/>
            <w:hideMark/>
          </w:tcPr>
          <w:p w14:paraId="6C67E6B8"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1154</w:t>
            </w:r>
          </w:p>
        </w:tc>
        <w:tc>
          <w:tcPr>
            <w:tcW w:w="1180" w:type="dxa"/>
            <w:tcBorders>
              <w:top w:val="nil"/>
              <w:left w:val="nil"/>
              <w:bottom w:val="single" w:sz="4" w:space="0" w:color="auto"/>
              <w:right w:val="nil"/>
            </w:tcBorders>
            <w:shd w:val="clear" w:color="000000" w:fill="E7F1F9"/>
            <w:noWrap/>
            <w:vAlign w:val="bottom"/>
            <w:hideMark/>
          </w:tcPr>
          <w:p w14:paraId="690B0F10"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289</w:t>
            </w:r>
          </w:p>
        </w:tc>
        <w:tc>
          <w:tcPr>
            <w:tcW w:w="1180" w:type="dxa"/>
            <w:tcBorders>
              <w:top w:val="nil"/>
              <w:left w:val="nil"/>
              <w:bottom w:val="single" w:sz="4" w:space="0" w:color="auto"/>
              <w:right w:val="single" w:sz="4" w:space="0" w:color="auto"/>
            </w:tcBorders>
            <w:shd w:val="clear" w:color="000000" w:fill="E7F1F9"/>
            <w:noWrap/>
            <w:vAlign w:val="bottom"/>
            <w:hideMark/>
          </w:tcPr>
          <w:p w14:paraId="684DBA24"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865</w:t>
            </w:r>
          </w:p>
        </w:tc>
        <w:tc>
          <w:tcPr>
            <w:tcW w:w="960" w:type="dxa"/>
            <w:tcBorders>
              <w:top w:val="nil"/>
              <w:left w:val="nil"/>
              <w:bottom w:val="nil"/>
              <w:right w:val="nil"/>
            </w:tcBorders>
            <w:shd w:val="clear" w:color="000000" w:fill="E7F1F9"/>
            <w:noWrap/>
            <w:vAlign w:val="bottom"/>
            <w:hideMark/>
          </w:tcPr>
          <w:p w14:paraId="08EAF569"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38D57A10"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70B88523"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6C2953A3" w14:textId="77777777" w:rsidTr="00CD5B6D">
        <w:trPr>
          <w:divId w:val="1696886927"/>
          <w:trHeight w:val="290"/>
        </w:trPr>
        <w:tc>
          <w:tcPr>
            <w:tcW w:w="1840" w:type="dxa"/>
            <w:tcBorders>
              <w:top w:val="nil"/>
              <w:left w:val="nil"/>
              <w:bottom w:val="nil"/>
              <w:right w:val="nil"/>
            </w:tcBorders>
            <w:shd w:val="clear" w:color="000000" w:fill="E7F1F9"/>
            <w:noWrap/>
            <w:vAlign w:val="center"/>
            <w:hideMark/>
          </w:tcPr>
          <w:p w14:paraId="18F12055"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kopā:</w:t>
            </w:r>
          </w:p>
        </w:tc>
        <w:tc>
          <w:tcPr>
            <w:tcW w:w="1180" w:type="dxa"/>
            <w:tcBorders>
              <w:top w:val="nil"/>
              <w:left w:val="nil"/>
              <w:bottom w:val="nil"/>
              <w:right w:val="nil"/>
            </w:tcBorders>
            <w:shd w:val="clear" w:color="000000" w:fill="E7F1F9"/>
            <w:noWrap/>
            <w:vAlign w:val="bottom"/>
            <w:hideMark/>
          </w:tcPr>
          <w:p w14:paraId="757219F1"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6877</w:t>
            </w:r>
          </w:p>
        </w:tc>
        <w:tc>
          <w:tcPr>
            <w:tcW w:w="1180" w:type="dxa"/>
            <w:tcBorders>
              <w:top w:val="nil"/>
              <w:left w:val="nil"/>
              <w:bottom w:val="nil"/>
              <w:right w:val="nil"/>
            </w:tcBorders>
            <w:shd w:val="clear" w:color="000000" w:fill="E7F1F9"/>
            <w:noWrap/>
            <w:vAlign w:val="bottom"/>
            <w:hideMark/>
          </w:tcPr>
          <w:p w14:paraId="355A342D"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10133</w:t>
            </w:r>
          </w:p>
        </w:tc>
        <w:tc>
          <w:tcPr>
            <w:tcW w:w="1180" w:type="dxa"/>
            <w:tcBorders>
              <w:top w:val="nil"/>
              <w:left w:val="nil"/>
              <w:bottom w:val="nil"/>
              <w:right w:val="nil"/>
            </w:tcBorders>
            <w:shd w:val="clear" w:color="000000" w:fill="E7F1F9"/>
            <w:noWrap/>
            <w:vAlign w:val="bottom"/>
            <w:hideMark/>
          </w:tcPr>
          <w:p w14:paraId="6090857A"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-3256</w:t>
            </w:r>
          </w:p>
        </w:tc>
        <w:tc>
          <w:tcPr>
            <w:tcW w:w="960" w:type="dxa"/>
            <w:tcBorders>
              <w:top w:val="nil"/>
              <w:left w:val="nil"/>
              <w:bottom w:val="nil"/>
              <w:right w:val="nil"/>
            </w:tcBorders>
            <w:shd w:val="clear" w:color="000000" w:fill="E7F1F9"/>
            <w:noWrap/>
            <w:vAlign w:val="bottom"/>
            <w:hideMark/>
          </w:tcPr>
          <w:p w14:paraId="235D7F13"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54E0C901"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4E8C01AE"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43EB053C" w14:textId="77777777" w:rsidTr="00CD5B6D">
        <w:trPr>
          <w:divId w:val="1696886927"/>
          <w:trHeight w:val="290"/>
        </w:trPr>
        <w:tc>
          <w:tcPr>
            <w:tcW w:w="1840" w:type="dxa"/>
            <w:tcBorders>
              <w:top w:val="nil"/>
              <w:left w:val="nil"/>
              <w:bottom w:val="nil"/>
              <w:right w:val="nil"/>
            </w:tcBorders>
            <w:shd w:val="clear" w:color="000000" w:fill="E7F1F9"/>
            <w:noWrap/>
            <w:vAlign w:val="bottom"/>
            <w:hideMark/>
          </w:tcPr>
          <w:p w14:paraId="087A95D8"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vienā dienā:</w:t>
            </w:r>
          </w:p>
        </w:tc>
        <w:tc>
          <w:tcPr>
            <w:tcW w:w="1180" w:type="dxa"/>
            <w:tcBorders>
              <w:top w:val="nil"/>
              <w:left w:val="nil"/>
              <w:bottom w:val="nil"/>
              <w:right w:val="nil"/>
            </w:tcBorders>
            <w:shd w:val="clear" w:color="000000" w:fill="E7F1F9"/>
            <w:noWrap/>
            <w:vAlign w:val="bottom"/>
            <w:hideMark/>
          </w:tcPr>
          <w:p w14:paraId="61D33C3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18.79</w:t>
            </w:r>
          </w:p>
        </w:tc>
        <w:tc>
          <w:tcPr>
            <w:tcW w:w="1180" w:type="dxa"/>
            <w:tcBorders>
              <w:top w:val="nil"/>
              <w:left w:val="nil"/>
              <w:bottom w:val="nil"/>
              <w:right w:val="nil"/>
            </w:tcBorders>
            <w:shd w:val="clear" w:color="000000" w:fill="E7F1F9"/>
            <w:noWrap/>
            <w:vAlign w:val="bottom"/>
            <w:hideMark/>
          </w:tcPr>
          <w:p w14:paraId="7FBAAF8C"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27.69</w:t>
            </w:r>
          </w:p>
        </w:tc>
        <w:tc>
          <w:tcPr>
            <w:tcW w:w="1180" w:type="dxa"/>
            <w:tcBorders>
              <w:top w:val="nil"/>
              <w:left w:val="nil"/>
              <w:bottom w:val="nil"/>
              <w:right w:val="nil"/>
            </w:tcBorders>
            <w:shd w:val="clear" w:color="000000" w:fill="E7F1F9"/>
            <w:noWrap/>
            <w:vAlign w:val="bottom"/>
            <w:hideMark/>
          </w:tcPr>
          <w:p w14:paraId="37ED8153" w14:textId="77777777" w:rsidR="00CD5B6D" w:rsidRPr="00CD5B6D" w:rsidRDefault="00CD5B6D" w:rsidP="00CD5B6D">
            <w:pPr>
              <w:jc w:val="right"/>
              <w:rPr>
                <w:rFonts w:ascii="Calibri" w:hAnsi="Calibri" w:cs="Calibri"/>
                <w:color w:val="000000"/>
                <w:sz w:val="22"/>
                <w:szCs w:val="22"/>
              </w:rPr>
            </w:pPr>
            <w:r w:rsidRPr="00CD5B6D">
              <w:rPr>
                <w:rFonts w:ascii="Calibri" w:hAnsi="Calibri" w:cs="Calibri"/>
                <w:color w:val="000000"/>
                <w:sz w:val="22"/>
                <w:szCs w:val="22"/>
              </w:rPr>
              <w:t>-8.90</w:t>
            </w:r>
          </w:p>
        </w:tc>
        <w:tc>
          <w:tcPr>
            <w:tcW w:w="960" w:type="dxa"/>
            <w:tcBorders>
              <w:top w:val="nil"/>
              <w:left w:val="nil"/>
              <w:bottom w:val="nil"/>
              <w:right w:val="nil"/>
            </w:tcBorders>
            <w:shd w:val="clear" w:color="000000" w:fill="E7F1F9"/>
            <w:noWrap/>
            <w:vAlign w:val="bottom"/>
            <w:hideMark/>
          </w:tcPr>
          <w:p w14:paraId="2D87238C"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346B75E5"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1996A956"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3F235DC4" w14:textId="77777777" w:rsidTr="00CD5B6D">
        <w:trPr>
          <w:divId w:val="1696886927"/>
          <w:trHeight w:val="290"/>
        </w:trPr>
        <w:tc>
          <w:tcPr>
            <w:tcW w:w="1840" w:type="dxa"/>
            <w:tcBorders>
              <w:top w:val="nil"/>
              <w:left w:val="nil"/>
              <w:bottom w:val="nil"/>
              <w:right w:val="nil"/>
            </w:tcBorders>
            <w:shd w:val="clear" w:color="000000" w:fill="E7F1F9"/>
            <w:noWrap/>
            <w:vAlign w:val="bottom"/>
            <w:hideMark/>
          </w:tcPr>
          <w:p w14:paraId="2A34A318" w14:textId="77777777" w:rsidR="00CD5B6D" w:rsidRPr="00CD5B6D" w:rsidRDefault="00CD5B6D" w:rsidP="00CD5B6D">
            <w:pPr>
              <w:jc w:val="right"/>
              <w:rPr>
                <w:rFonts w:ascii="Calibri" w:hAnsi="Calibri" w:cs="Calibri"/>
                <w:b/>
                <w:bCs/>
                <w:color w:val="000000"/>
                <w:sz w:val="22"/>
                <w:szCs w:val="22"/>
              </w:rPr>
            </w:pPr>
            <w:r w:rsidRPr="00CD5B6D">
              <w:rPr>
                <w:rFonts w:ascii="Calibri" w:hAnsi="Calibri" w:cs="Calibri"/>
                <w:b/>
                <w:bCs/>
                <w:color w:val="000000"/>
                <w:sz w:val="22"/>
                <w:szCs w:val="22"/>
              </w:rPr>
              <w:t> </w:t>
            </w:r>
          </w:p>
        </w:tc>
        <w:tc>
          <w:tcPr>
            <w:tcW w:w="1180" w:type="dxa"/>
            <w:tcBorders>
              <w:top w:val="nil"/>
              <w:left w:val="nil"/>
              <w:bottom w:val="nil"/>
              <w:right w:val="nil"/>
            </w:tcBorders>
            <w:shd w:val="clear" w:color="000000" w:fill="E7F1F9"/>
            <w:noWrap/>
            <w:vAlign w:val="bottom"/>
            <w:hideMark/>
          </w:tcPr>
          <w:p w14:paraId="40619075"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1180" w:type="dxa"/>
            <w:tcBorders>
              <w:top w:val="nil"/>
              <w:left w:val="nil"/>
              <w:bottom w:val="nil"/>
              <w:right w:val="nil"/>
            </w:tcBorders>
            <w:shd w:val="clear" w:color="000000" w:fill="E7F1F9"/>
            <w:noWrap/>
            <w:vAlign w:val="bottom"/>
            <w:hideMark/>
          </w:tcPr>
          <w:p w14:paraId="79EFAFF1"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1180" w:type="dxa"/>
            <w:tcBorders>
              <w:top w:val="nil"/>
              <w:left w:val="nil"/>
              <w:bottom w:val="nil"/>
              <w:right w:val="nil"/>
            </w:tcBorders>
            <w:shd w:val="clear" w:color="000000" w:fill="E7F1F9"/>
            <w:noWrap/>
            <w:vAlign w:val="bottom"/>
            <w:hideMark/>
          </w:tcPr>
          <w:p w14:paraId="7B3DAFC7"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088D4F9F"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303430A6"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c>
          <w:tcPr>
            <w:tcW w:w="960" w:type="dxa"/>
            <w:tcBorders>
              <w:top w:val="nil"/>
              <w:left w:val="nil"/>
              <w:bottom w:val="nil"/>
              <w:right w:val="nil"/>
            </w:tcBorders>
            <w:shd w:val="clear" w:color="000000" w:fill="E7F1F9"/>
            <w:noWrap/>
            <w:vAlign w:val="bottom"/>
            <w:hideMark/>
          </w:tcPr>
          <w:p w14:paraId="5D3B1862" w14:textId="77777777" w:rsidR="00CD5B6D" w:rsidRPr="00CD5B6D" w:rsidRDefault="00CD5B6D" w:rsidP="00CD5B6D">
            <w:pPr>
              <w:rPr>
                <w:rFonts w:ascii="Calibri" w:hAnsi="Calibri" w:cs="Calibri"/>
                <w:color w:val="000000"/>
                <w:sz w:val="22"/>
                <w:szCs w:val="22"/>
              </w:rPr>
            </w:pPr>
            <w:r w:rsidRPr="00CD5B6D">
              <w:rPr>
                <w:rFonts w:ascii="Calibri" w:hAnsi="Calibri" w:cs="Calibri"/>
                <w:color w:val="000000"/>
                <w:sz w:val="22"/>
                <w:szCs w:val="22"/>
              </w:rPr>
              <w:t> </w:t>
            </w:r>
          </w:p>
        </w:tc>
      </w:tr>
      <w:tr w:rsidR="00CD5B6D" w:rsidRPr="00CD5B6D" w14:paraId="4C1AB644" w14:textId="77777777" w:rsidTr="00CD5B6D">
        <w:trPr>
          <w:divId w:val="1696886927"/>
          <w:trHeight w:val="380"/>
        </w:trPr>
        <w:tc>
          <w:tcPr>
            <w:tcW w:w="8260" w:type="dxa"/>
            <w:gridSpan w:val="7"/>
            <w:tcBorders>
              <w:top w:val="nil"/>
              <w:left w:val="nil"/>
              <w:bottom w:val="nil"/>
              <w:right w:val="nil"/>
            </w:tcBorders>
            <w:shd w:val="clear" w:color="000000" w:fill="E7F1F9"/>
            <w:hideMark/>
          </w:tcPr>
          <w:p w14:paraId="4AD0ECD6" w14:textId="77777777" w:rsidR="00CD5B6D" w:rsidRPr="00CD5B6D" w:rsidRDefault="00CD5B6D" w:rsidP="00CD5B6D">
            <w:pPr>
              <w:rPr>
                <w:rFonts w:ascii="Calibri" w:hAnsi="Calibri" w:cs="Calibri"/>
                <w:color w:val="000000"/>
                <w:sz w:val="22"/>
                <w:szCs w:val="22"/>
              </w:rPr>
            </w:pPr>
            <w:r w:rsidRPr="00CD5B6D">
              <w:rPr>
                <w:rFonts w:ascii="Calibri" w:hAnsi="Calibri" w:cs="Calibri"/>
                <w:b/>
                <w:bCs/>
                <w:color w:val="000000"/>
                <w:sz w:val="22"/>
                <w:szCs w:val="22"/>
              </w:rPr>
              <w:t>ES kandidātvalstis</w:t>
            </w:r>
            <w:r w:rsidRPr="00CD5B6D">
              <w:rPr>
                <w:rFonts w:ascii="Calibri" w:hAnsi="Calibri" w:cs="Calibri"/>
                <w:color w:val="000000"/>
                <w:sz w:val="22"/>
                <w:szCs w:val="22"/>
              </w:rPr>
              <w:t xml:space="preserve">- Turcija, Melnkalne, </w:t>
            </w:r>
            <w:proofErr w:type="spellStart"/>
            <w:r w:rsidRPr="00CD5B6D">
              <w:rPr>
                <w:rFonts w:ascii="Calibri" w:hAnsi="Calibri" w:cs="Calibri"/>
                <w:color w:val="000000"/>
                <w:sz w:val="22"/>
                <w:szCs w:val="22"/>
              </w:rPr>
              <w:t>Ziemeļmaķedonija</w:t>
            </w:r>
            <w:proofErr w:type="spellEnd"/>
            <w:r w:rsidRPr="00CD5B6D">
              <w:rPr>
                <w:rFonts w:ascii="Calibri" w:hAnsi="Calibri" w:cs="Calibri"/>
                <w:color w:val="000000"/>
                <w:sz w:val="22"/>
                <w:szCs w:val="22"/>
              </w:rPr>
              <w:t>.</w:t>
            </w:r>
          </w:p>
        </w:tc>
      </w:tr>
      <w:tr w:rsidR="00CD5B6D" w:rsidRPr="00CD5B6D" w14:paraId="238F346F" w14:textId="77777777" w:rsidTr="00CD5B6D">
        <w:trPr>
          <w:divId w:val="1696886927"/>
          <w:trHeight w:val="380"/>
        </w:trPr>
        <w:tc>
          <w:tcPr>
            <w:tcW w:w="8260" w:type="dxa"/>
            <w:gridSpan w:val="7"/>
            <w:tcBorders>
              <w:top w:val="nil"/>
              <w:left w:val="nil"/>
              <w:bottom w:val="nil"/>
              <w:right w:val="nil"/>
            </w:tcBorders>
            <w:shd w:val="clear" w:color="000000" w:fill="E7F1F9"/>
            <w:hideMark/>
          </w:tcPr>
          <w:p w14:paraId="37CF3774" w14:textId="77777777" w:rsidR="00CD5B6D" w:rsidRPr="00CD5B6D" w:rsidRDefault="00CD5B6D" w:rsidP="00CD5B6D">
            <w:pPr>
              <w:rPr>
                <w:rFonts w:ascii="Calibri" w:hAnsi="Calibri" w:cs="Calibri"/>
                <w:color w:val="000000"/>
                <w:sz w:val="22"/>
                <w:szCs w:val="22"/>
              </w:rPr>
            </w:pPr>
            <w:r w:rsidRPr="00CD5B6D">
              <w:rPr>
                <w:rFonts w:ascii="Calibri" w:hAnsi="Calibri" w:cs="Calibri"/>
                <w:b/>
                <w:bCs/>
                <w:color w:val="000000"/>
                <w:sz w:val="22"/>
                <w:szCs w:val="22"/>
              </w:rPr>
              <w:t>EBTA</w:t>
            </w:r>
            <w:r w:rsidRPr="00CD5B6D">
              <w:rPr>
                <w:rFonts w:ascii="Calibri" w:hAnsi="Calibri" w:cs="Calibri"/>
                <w:color w:val="000000"/>
                <w:sz w:val="22"/>
                <w:szCs w:val="22"/>
              </w:rPr>
              <w:t>- Norvēģija, Šveice, Islande, Lihtenšteina.</w:t>
            </w:r>
          </w:p>
        </w:tc>
      </w:tr>
      <w:tr w:rsidR="00CD5B6D" w:rsidRPr="00CD5B6D" w14:paraId="43C8F6AA" w14:textId="77777777" w:rsidTr="00CD5B6D">
        <w:trPr>
          <w:divId w:val="1696886927"/>
          <w:trHeight w:val="1550"/>
        </w:trPr>
        <w:tc>
          <w:tcPr>
            <w:tcW w:w="8260" w:type="dxa"/>
            <w:gridSpan w:val="7"/>
            <w:tcBorders>
              <w:top w:val="nil"/>
              <w:left w:val="nil"/>
              <w:bottom w:val="nil"/>
              <w:right w:val="nil"/>
            </w:tcBorders>
            <w:shd w:val="clear" w:color="000000" w:fill="E7F1F9"/>
            <w:hideMark/>
          </w:tcPr>
          <w:p w14:paraId="47DB5141" w14:textId="77777777" w:rsidR="00CD5B6D" w:rsidRPr="00CD5B6D" w:rsidRDefault="00CD5B6D" w:rsidP="00CD5B6D">
            <w:pPr>
              <w:rPr>
                <w:rFonts w:ascii="Calibri" w:hAnsi="Calibri" w:cs="Calibri"/>
                <w:color w:val="000000"/>
                <w:sz w:val="22"/>
                <w:szCs w:val="22"/>
              </w:rPr>
            </w:pPr>
            <w:r w:rsidRPr="00CD5B6D">
              <w:rPr>
                <w:rFonts w:ascii="Calibri" w:hAnsi="Calibri" w:cs="Calibri"/>
                <w:b/>
                <w:bCs/>
                <w:color w:val="000000"/>
                <w:sz w:val="22"/>
                <w:szCs w:val="22"/>
              </w:rPr>
              <w:t>NVS</w:t>
            </w:r>
            <w:r w:rsidRPr="00CD5B6D">
              <w:rPr>
                <w:rFonts w:ascii="Calibri" w:hAnsi="Calibri" w:cs="Calibri"/>
                <w:color w:val="000000"/>
                <w:sz w:val="22"/>
                <w:szCs w:val="22"/>
              </w:rPr>
              <w:t>- Neatkarīgo Valstu Sadraudzības (NVS) valstis ir Armēnija, Azerbaidžāna, Baltkrievija, Gruzija (sākot ar 2009. gada septembri, vairs neietilpst NVS), Kazahstāna, Kirgizstāna, Krievija, Moldovas Republika, Tadžikistāna, Turkmenistāna (asociētā dalībnieka statusā), Ukraina (asociētā dalībnieka statusā), Uzbekistāna.</w:t>
            </w:r>
          </w:p>
        </w:tc>
      </w:tr>
    </w:tbl>
    <w:p w14:paraId="13612CA2" w14:textId="67BADDCD" w:rsidR="00CC1B0A" w:rsidRPr="00CC1B0A" w:rsidRDefault="00CC1B0A" w:rsidP="00CC1B0A">
      <w:pPr>
        <w:spacing w:before="120" w:after="120"/>
        <w:rPr>
          <w:rFonts w:ascii="Arial" w:hAnsi="Arial" w:cs="Arial"/>
          <w:sz w:val="22"/>
          <w:szCs w:val="22"/>
        </w:rPr>
      </w:pPr>
      <w:r>
        <w:rPr>
          <w:rFonts w:ascii="Arial" w:hAnsi="Arial" w:cs="Arial"/>
          <w:sz w:val="22"/>
          <w:szCs w:val="22"/>
        </w:rPr>
        <w:fldChar w:fldCharType="end"/>
      </w:r>
    </w:p>
    <w:tbl>
      <w:tblPr>
        <w:tblStyle w:val="TableGrid"/>
        <w:tblW w:w="0" w:type="auto"/>
        <w:tblLook w:val="04A0" w:firstRow="1" w:lastRow="0" w:firstColumn="1" w:lastColumn="0" w:noHBand="0" w:noVBand="1"/>
      </w:tblPr>
      <w:tblGrid>
        <w:gridCol w:w="4520"/>
        <w:gridCol w:w="4496"/>
      </w:tblGrid>
      <w:tr w:rsidR="00CC1B0A" w14:paraId="397992AA" w14:textId="77777777" w:rsidTr="00CC1B0A">
        <w:tc>
          <w:tcPr>
            <w:tcW w:w="4520" w:type="dxa"/>
          </w:tcPr>
          <w:p w14:paraId="52F592DF" w14:textId="3A7AAB2E" w:rsidR="00CC1B0A" w:rsidRDefault="00CD5B6D" w:rsidP="00CC1B0A">
            <w:pPr>
              <w:spacing w:before="120" w:after="120"/>
              <w:rPr>
                <w:rFonts w:ascii="Arial" w:hAnsi="Arial" w:cs="Arial"/>
                <w:sz w:val="22"/>
                <w:szCs w:val="22"/>
              </w:rPr>
            </w:pPr>
            <w:r>
              <w:rPr>
                <w:rFonts w:ascii="Arial" w:hAnsi="Arial" w:cs="Arial"/>
                <w:noProof/>
                <w:sz w:val="22"/>
                <w:szCs w:val="22"/>
              </w:rPr>
              <w:drawing>
                <wp:inline distT="0" distB="0" distL="0" distR="0" wp14:anchorId="63404461" wp14:editId="20B3CFE4">
                  <wp:extent cx="2715435" cy="196215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1021" cy="1980638"/>
                          </a:xfrm>
                          <a:prstGeom prst="rect">
                            <a:avLst/>
                          </a:prstGeom>
                          <a:noFill/>
                          <a:ln>
                            <a:noFill/>
                          </a:ln>
                        </pic:spPr>
                      </pic:pic>
                    </a:graphicData>
                  </a:graphic>
                </wp:inline>
              </w:drawing>
            </w:r>
          </w:p>
        </w:tc>
        <w:tc>
          <w:tcPr>
            <w:tcW w:w="4496" w:type="dxa"/>
          </w:tcPr>
          <w:p w14:paraId="3B27822E" w14:textId="77777777" w:rsidR="00CC1B0A" w:rsidRPr="008A0377" w:rsidRDefault="00CC1B0A" w:rsidP="00CC1B0A">
            <w:pPr>
              <w:spacing w:before="120" w:after="120"/>
              <w:rPr>
                <w:rFonts w:ascii="Arial" w:hAnsi="Arial" w:cs="Arial"/>
                <w:sz w:val="22"/>
                <w:szCs w:val="22"/>
              </w:rPr>
            </w:pPr>
            <w:r w:rsidRPr="008A0377">
              <w:rPr>
                <w:rFonts w:ascii="Arial" w:hAnsi="Arial" w:cs="Arial"/>
                <w:sz w:val="22"/>
                <w:szCs w:val="22"/>
              </w:rPr>
              <w:t>Eiropas Savienības valstīs arī ir novērojama iedzīvotāju pārvietošanās. 2016. gadā negatīvs starptautiskās migrācijas saldo ir tādām valstīm, kā Lietuva (-10,5 uz 1 000 iedzīvotāju), Latvija (-6,2), Horvātija (-5,4), Rumānija (-3,0), Bulgārija (-1,3), Portugāle (-0,8) un Ungārija (-0,1).</w:t>
            </w:r>
          </w:p>
          <w:p w14:paraId="32106182" w14:textId="2B960A48" w:rsidR="00CC1B0A" w:rsidRPr="00D83AA5" w:rsidRDefault="002D2E82" w:rsidP="00CC1B0A">
            <w:pPr>
              <w:spacing w:before="120" w:after="120"/>
              <w:rPr>
                <w:rFonts w:ascii="Arial" w:hAnsi="Arial" w:cs="Arial"/>
                <w:sz w:val="22"/>
                <w:szCs w:val="22"/>
              </w:rPr>
            </w:pPr>
            <w:proofErr w:type="spellStart"/>
            <w:r>
              <w:rPr>
                <w:rFonts w:ascii="Arial" w:hAnsi="Arial" w:cs="Arial"/>
                <w:sz w:val="22"/>
                <w:szCs w:val="22"/>
                <w:lang w:val="en-US"/>
              </w:rPr>
              <w:t>Avots</w:t>
            </w:r>
            <w:proofErr w:type="spellEnd"/>
            <w:r>
              <w:rPr>
                <w:rFonts w:ascii="Arial" w:hAnsi="Arial" w:cs="Arial"/>
                <w:sz w:val="22"/>
                <w:szCs w:val="22"/>
                <w:lang w:val="en-US"/>
              </w:rPr>
              <w:t xml:space="preserve">: Eurostat </w:t>
            </w:r>
            <w:proofErr w:type="spellStart"/>
            <w:r>
              <w:rPr>
                <w:rFonts w:ascii="Arial" w:hAnsi="Arial" w:cs="Arial"/>
                <w:sz w:val="22"/>
                <w:szCs w:val="22"/>
                <w:lang w:val="en-US"/>
              </w:rPr>
              <w:t>datub</w:t>
            </w:r>
            <w:r w:rsidR="00963B43">
              <w:rPr>
                <w:rFonts w:ascii="Arial" w:hAnsi="Arial" w:cs="Arial"/>
                <w:sz w:val="22"/>
                <w:szCs w:val="22"/>
                <w:lang w:val="en-US"/>
              </w:rPr>
              <w:t>āze</w:t>
            </w:r>
            <w:proofErr w:type="spellEnd"/>
            <w:r w:rsidR="00963B43">
              <w:rPr>
                <w:rFonts w:ascii="Arial" w:hAnsi="Arial" w:cs="Arial"/>
                <w:sz w:val="22"/>
                <w:szCs w:val="22"/>
                <w:lang w:val="en-US"/>
              </w:rPr>
              <w:t xml:space="preserve"> </w:t>
            </w:r>
            <w:hyperlink r:id="rId19" w:history="1">
              <w:proofErr w:type="spellStart"/>
              <w:r w:rsidR="00963B43">
                <w:rPr>
                  <w:rStyle w:val="Hyperlink"/>
                  <w:rFonts w:ascii="Arial" w:hAnsi="Arial" w:cs="Arial"/>
                  <w:color w:val="004494"/>
                  <w:bdr w:val="none" w:sz="0" w:space="0" w:color="auto" w:frame="1"/>
                  <w:shd w:val="clear" w:color="auto" w:fill="FFFFFF"/>
                </w:rPr>
                <w:t>Population</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change</w:t>
              </w:r>
              <w:proofErr w:type="spellEnd"/>
              <w:r w:rsidR="00963B43">
                <w:rPr>
                  <w:rStyle w:val="Hyperlink"/>
                  <w:rFonts w:ascii="Arial" w:hAnsi="Arial" w:cs="Arial"/>
                  <w:color w:val="004494"/>
                  <w:bdr w:val="none" w:sz="0" w:space="0" w:color="auto" w:frame="1"/>
                  <w:shd w:val="clear" w:color="auto" w:fill="FFFFFF"/>
                </w:rPr>
                <w:t xml:space="preserve"> - </w:t>
              </w:r>
              <w:proofErr w:type="spellStart"/>
              <w:r w:rsidR="00963B43">
                <w:rPr>
                  <w:rStyle w:val="Hyperlink"/>
                  <w:rFonts w:ascii="Arial" w:hAnsi="Arial" w:cs="Arial"/>
                  <w:color w:val="004494"/>
                  <w:bdr w:val="none" w:sz="0" w:space="0" w:color="auto" w:frame="1"/>
                  <w:shd w:val="clear" w:color="auto" w:fill="FFFFFF"/>
                </w:rPr>
                <w:t>Demographic</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balance</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and</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crude</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rates</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at</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national</w:t>
              </w:r>
              <w:proofErr w:type="spellEnd"/>
              <w:r w:rsidR="00963B43">
                <w:rPr>
                  <w:rStyle w:val="Hyperlink"/>
                  <w:rFonts w:ascii="Arial" w:hAnsi="Arial" w:cs="Arial"/>
                  <w:color w:val="004494"/>
                  <w:bdr w:val="none" w:sz="0" w:space="0" w:color="auto" w:frame="1"/>
                  <w:shd w:val="clear" w:color="auto" w:fill="FFFFFF"/>
                </w:rPr>
                <w:t xml:space="preserve"> </w:t>
              </w:r>
              <w:proofErr w:type="spellStart"/>
              <w:r w:rsidR="00963B43">
                <w:rPr>
                  <w:rStyle w:val="Hyperlink"/>
                  <w:rFonts w:ascii="Arial" w:hAnsi="Arial" w:cs="Arial"/>
                  <w:color w:val="004494"/>
                  <w:bdr w:val="none" w:sz="0" w:space="0" w:color="auto" w:frame="1"/>
                  <w:shd w:val="clear" w:color="auto" w:fill="FFFFFF"/>
                </w:rPr>
                <w:t>level</w:t>
              </w:r>
              <w:proofErr w:type="spellEnd"/>
              <w:r w:rsidR="00963B43">
                <w:rPr>
                  <w:rStyle w:val="Hyperlink"/>
                  <w:rFonts w:ascii="Arial" w:hAnsi="Arial" w:cs="Arial"/>
                  <w:color w:val="004494"/>
                  <w:bdr w:val="none" w:sz="0" w:space="0" w:color="auto" w:frame="1"/>
                  <w:shd w:val="clear" w:color="auto" w:fill="FFFFFF"/>
                </w:rPr>
                <w:t xml:space="preserve"> [DEMO_GIND__custom_1191582]</w:t>
              </w:r>
            </w:hyperlink>
          </w:p>
        </w:tc>
      </w:tr>
    </w:tbl>
    <w:p w14:paraId="2E9EA2D7" w14:textId="7EA5D74E" w:rsidR="00E010F0" w:rsidRPr="00CC1B0A" w:rsidRDefault="00E010F0" w:rsidP="00CC1B0A">
      <w:pPr>
        <w:spacing w:before="120" w:after="120"/>
        <w:rPr>
          <w:rFonts w:ascii="Arial" w:hAnsi="Arial" w:cs="Arial"/>
          <w:sz w:val="22"/>
          <w:szCs w:val="22"/>
        </w:rPr>
      </w:pPr>
    </w:p>
    <w:p w14:paraId="5D75D525" w14:textId="02C833E1" w:rsidR="001A16E9" w:rsidRPr="008A0377" w:rsidRDefault="00D83AA5" w:rsidP="008A0377">
      <w:pPr>
        <w:spacing w:before="120" w:after="120"/>
        <w:rPr>
          <w:rFonts w:ascii="Arial" w:hAnsi="Arial" w:cs="Arial"/>
          <w:sz w:val="22"/>
          <w:szCs w:val="22"/>
        </w:rPr>
      </w:pPr>
      <w:r>
        <w:rPr>
          <w:noProof/>
        </w:rPr>
        <w:lastRenderedPageBreak/>
        <w:drawing>
          <wp:inline distT="0" distB="0" distL="0" distR="0" wp14:anchorId="557AECE5" wp14:editId="64555AEE">
            <wp:extent cx="4572000" cy="2695575"/>
            <wp:effectExtent l="0" t="0" r="0" b="9525"/>
            <wp:docPr id="8" name="Chart 8">
              <a:extLst xmlns:a="http://schemas.openxmlformats.org/drawingml/2006/main">
                <a:ext uri="{FF2B5EF4-FFF2-40B4-BE49-F238E27FC236}">
                  <a16:creationId xmlns:a16="http://schemas.microsoft.com/office/drawing/2014/main" id="{0C36AFF9-4430-4FDD-AAD6-5F10D2ADC0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A93199" w14:textId="77777777" w:rsidR="00652A00" w:rsidRPr="008A0377" w:rsidRDefault="00652A00" w:rsidP="008A0377">
      <w:pPr>
        <w:spacing w:before="120" w:after="120"/>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EF4D88" w14:paraId="22E47E83" w14:textId="77777777" w:rsidTr="00EF4D88">
        <w:tc>
          <w:tcPr>
            <w:tcW w:w="4508" w:type="dxa"/>
          </w:tcPr>
          <w:p w14:paraId="2BE88408" w14:textId="014ED747" w:rsidR="00EF4D88" w:rsidRDefault="00CD5B6D" w:rsidP="008A0377">
            <w:pPr>
              <w:spacing w:before="120" w:after="120"/>
              <w:rPr>
                <w:rFonts w:ascii="Arial" w:hAnsi="Arial" w:cs="Arial"/>
                <w:sz w:val="22"/>
                <w:szCs w:val="22"/>
              </w:rPr>
            </w:pPr>
            <w:r>
              <w:rPr>
                <w:rFonts w:ascii="Arial" w:hAnsi="Arial" w:cs="Arial"/>
                <w:noProof/>
                <w:sz w:val="22"/>
                <w:szCs w:val="22"/>
              </w:rPr>
              <w:drawing>
                <wp:inline distT="0" distB="0" distL="0" distR="0" wp14:anchorId="34FD0678" wp14:editId="4B12793F">
                  <wp:extent cx="2709096" cy="21240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22665" cy="2134714"/>
                          </a:xfrm>
                          <a:prstGeom prst="rect">
                            <a:avLst/>
                          </a:prstGeom>
                          <a:noFill/>
                          <a:ln>
                            <a:noFill/>
                          </a:ln>
                        </pic:spPr>
                      </pic:pic>
                    </a:graphicData>
                  </a:graphic>
                </wp:inline>
              </w:drawing>
            </w:r>
          </w:p>
        </w:tc>
        <w:tc>
          <w:tcPr>
            <w:tcW w:w="4508" w:type="dxa"/>
          </w:tcPr>
          <w:p w14:paraId="4CB70894" w14:textId="77777777" w:rsidR="00EF4D88" w:rsidRDefault="005F0033" w:rsidP="008A0377">
            <w:pPr>
              <w:spacing w:before="120" w:after="120"/>
              <w:rPr>
                <w:rFonts w:ascii="Arial" w:hAnsi="Arial" w:cs="Arial"/>
                <w:sz w:val="22"/>
                <w:szCs w:val="22"/>
              </w:rPr>
            </w:pPr>
            <w:r w:rsidRPr="008A0377">
              <w:rPr>
                <w:rFonts w:ascii="Arial" w:hAnsi="Arial" w:cs="Arial"/>
                <w:sz w:val="22"/>
                <w:szCs w:val="22"/>
              </w:rPr>
              <w:t xml:space="preserve">Iekšējā migrācija ir iedzīvotāju pārvietošanās Latvijas robežās. Latvijas galvaspilsēta Rīga piesaista iedzīvotājus no dažādām Latvijas malām. </w:t>
            </w:r>
            <w:r>
              <w:rPr>
                <w:rFonts w:ascii="Arial" w:hAnsi="Arial" w:cs="Arial"/>
                <w:sz w:val="22"/>
                <w:szCs w:val="22"/>
              </w:rPr>
              <w:t>19 gadu laikā</w:t>
            </w:r>
            <w:r w:rsidRPr="008A0377">
              <w:rPr>
                <w:rFonts w:ascii="Arial" w:hAnsi="Arial" w:cs="Arial"/>
                <w:sz w:val="22"/>
                <w:szCs w:val="22"/>
              </w:rPr>
              <w:t xml:space="preserve"> Rīgu kā savu pastāvīgo dzīvesvietu izvēlējās </w:t>
            </w:r>
            <w:r>
              <w:rPr>
                <w:rFonts w:ascii="Arial" w:hAnsi="Arial" w:cs="Arial"/>
                <w:sz w:val="22"/>
                <w:szCs w:val="22"/>
              </w:rPr>
              <w:t>96 054</w:t>
            </w:r>
            <w:r w:rsidRPr="008A0377">
              <w:rPr>
                <w:rFonts w:ascii="Arial" w:hAnsi="Arial" w:cs="Arial"/>
                <w:sz w:val="22"/>
                <w:szCs w:val="22"/>
              </w:rPr>
              <w:t xml:space="preserve"> iedzīvotāji, kas iepriekš bija dzīvojuši citur, galvenokārt Jūrmalā, Daugavpilī un Liepājā. Savukārt </w:t>
            </w:r>
            <w:r>
              <w:rPr>
                <w:rFonts w:ascii="Arial" w:hAnsi="Arial" w:cs="Arial"/>
                <w:sz w:val="22"/>
                <w:szCs w:val="22"/>
              </w:rPr>
              <w:t>75 767</w:t>
            </w:r>
            <w:r w:rsidRPr="008A0377">
              <w:rPr>
                <w:rFonts w:ascii="Arial" w:hAnsi="Arial" w:cs="Arial"/>
                <w:sz w:val="22"/>
                <w:szCs w:val="22"/>
              </w:rPr>
              <w:t xml:space="preserve"> rīdzinieki pārvācās dzīvot ārpus Rīgas, visbiežāk devās uz </w:t>
            </w:r>
            <w:r>
              <w:rPr>
                <w:rFonts w:ascii="Arial" w:hAnsi="Arial" w:cs="Arial"/>
                <w:sz w:val="22"/>
                <w:szCs w:val="22"/>
              </w:rPr>
              <w:t>Jūrmalu, Mārupes un Carnikavas novadu</w:t>
            </w:r>
            <w:r w:rsidRPr="008A0377">
              <w:rPr>
                <w:rFonts w:ascii="Arial" w:hAnsi="Arial" w:cs="Arial"/>
                <w:sz w:val="22"/>
                <w:szCs w:val="22"/>
              </w:rPr>
              <w:t>.</w:t>
            </w:r>
          </w:p>
          <w:p w14:paraId="121DF8F5" w14:textId="28CCB08A" w:rsidR="005F0033" w:rsidRDefault="005F0033" w:rsidP="005F0033">
            <w:pPr>
              <w:spacing w:before="120" w:after="120"/>
              <w:ind w:right="95"/>
              <w:rPr>
                <w:rFonts w:ascii="Arial" w:hAnsi="Arial" w:cs="Arial"/>
                <w:sz w:val="22"/>
                <w:szCs w:val="22"/>
              </w:rPr>
            </w:pPr>
            <w:r>
              <w:rPr>
                <w:rFonts w:ascii="Arial" w:hAnsi="Arial" w:cs="Arial"/>
                <w:b/>
                <w:sz w:val="22"/>
                <w:szCs w:val="22"/>
              </w:rPr>
              <w:t>Avots</w:t>
            </w:r>
            <w:r w:rsidRPr="008A0377">
              <w:rPr>
                <w:rFonts w:ascii="Arial" w:hAnsi="Arial" w:cs="Arial"/>
                <w:b/>
                <w:sz w:val="22"/>
                <w:szCs w:val="22"/>
              </w:rPr>
              <w:t>:</w:t>
            </w:r>
            <w:r w:rsidRPr="008A0377">
              <w:rPr>
                <w:rFonts w:ascii="Arial" w:hAnsi="Arial" w:cs="Arial"/>
                <w:sz w:val="22"/>
                <w:szCs w:val="22"/>
              </w:rPr>
              <w:t xml:space="preserve"> CSP migrācijas rīks </w:t>
            </w:r>
            <w:hyperlink r:id="rId22" w:history="1">
              <w:r w:rsidRPr="008A0377">
                <w:rPr>
                  <w:rStyle w:val="Hyperlink"/>
                  <w:rFonts w:ascii="Arial" w:hAnsi="Arial" w:cs="Arial"/>
                  <w:sz w:val="22"/>
                  <w:szCs w:val="22"/>
                </w:rPr>
                <w:t>https://migracija.csb.gov.lv/</w:t>
              </w:r>
            </w:hyperlink>
            <w:r w:rsidRPr="008A0377">
              <w:rPr>
                <w:rFonts w:ascii="Arial" w:hAnsi="Arial" w:cs="Arial"/>
                <w:sz w:val="22"/>
                <w:szCs w:val="22"/>
              </w:rPr>
              <w:t xml:space="preserve"> </w:t>
            </w:r>
          </w:p>
        </w:tc>
      </w:tr>
    </w:tbl>
    <w:p w14:paraId="11886E12" w14:textId="77777777" w:rsidR="00182681" w:rsidRPr="008A0377" w:rsidRDefault="00182681" w:rsidP="008A0377">
      <w:pPr>
        <w:spacing w:before="120" w:after="120"/>
        <w:rPr>
          <w:rFonts w:ascii="Arial" w:hAnsi="Arial" w:cs="Arial"/>
          <w:sz w:val="22"/>
          <w:szCs w:val="22"/>
        </w:rPr>
      </w:pPr>
    </w:p>
    <w:p w14:paraId="39F36621" w14:textId="25C965FC" w:rsidR="00182681" w:rsidRPr="008A0377" w:rsidRDefault="00182681" w:rsidP="008A0377">
      <w:pPr>
        <w:spacing w:before="120" w:after="120"/>
        <w:rPr>
          <w:rFonts w:ascii="Arial" w:hAnsi="Arial" w:cs="Arial"/>
          <w:b/>
          <w:sz w:val="22"/>
          <w:szCs w:val="22"/>
        </w:rPr>
      </w:pPr>
      <w:commentRangeStart w:id="1"/>
      <w:r w:rsidRPr="008A0377">
        <w:rPr>
          <w:rFonts w:ascii="Arial" w:hAnsi="Arial" w:cs="Arial"/>
          <w:b/>
          <w:sz w:val="22"/>
          <w:szCs w:val="22"/>
        </w:rPr>
        <w:t>Iedzīvotāju migrācijas plūsmas Rīgā, 2000-201</w:t>
      </w:r>
      <w:r w:rsidR="004232EF">
        <w:rPr>
          <w:rFonts w:ascii="Arial" w:hAnsi="Arial" w:cs="Arial"/>
          <w:b/>
          <w:sz w:val="22"/>
          <w:szCs w:val="22"/>
        </w:rPr>
        <w:t>9</w:t>
      </w:r>
      <w:r w:rsidR="005F0033">
        <w:rPr>
          <w:rFonts w:ascii="Arial" w:hAnsi="Arial" w:cs="Arial"/>
          <w:b/>
          <w:sz w:val="22"/>
          <w:szCs w:val="22"/>
        </w:rPr>
        <w:t xml:space="preserve"> </w:t>
      </w:r>
      <w:commentRangeEnd w:id="1"/>
      <w:r w:rsidR="005F0033">
        <w:rPr>
          <w:rStyle w:val="CommentReference"/>
        </w:rPr>
        <w:commentReference w:id="1"/>
      </w:r>
    </w:p>
    <w:tbl>
      <w:tblPr>
        <w:tblStyle w:val="ListTable1Light"/>
        <w:tblW w:w="0" w:type="auto"/>
        <w:tblLook w:val="04A0" w:firstRow="1" w:lastRow="0" w:firstColumn="1" w:lastColumn="0" w:noHBand="0" w:noVBand="1"/>
      </w:tblPr>
      <w:tblGrid>
        <w:gridCol w:w="2370"/>
        <w:gridCol w:w="2252"/>
        <w:gridCol w:w="2326"/>
        <w:gridCol w:w="2068"/>
      </w:tblGrid>
      <w:tr w:rsidR="00182681" w:rsidRPr="008A0377" w14:paraId="5C5B730D" w14:textId="77777777" w:rsidTr="00734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2" w:type="dxa"/>
            <w:gridSpan w:val="2"/>
          </w:tcPr>
          <w:p w14:paraId="49A1E5AA" w14:textId="77777777" w:rsidR="00182681" w:rsidRPr="008A0377" w:rsidRDefault="00182681" w:rsidP="008A0377">
            <w:pPr>
              <w:spacing w:before="120" w:after="120"/>
              <w:rPr>
                <w:rFonts w:ascii="Arial" w:hAnsi="Arial" w:cs="Arial"/>
                <w:sz w:val="22"/>
                <w:szCs w:val="22"/>
              </w:rPr>
            </w:pPr>
            <w:r w:rsidRPr="008A0377">
              <w:rPr>
                <w:rFonts w:ascii="Arial" w:hAnsi="Arial" w:cs="Arial"/>
                <w:sz w:val="22"/>
                <w:szCs w:val="22"/>
              </w:rPr>
              <w:t>Emigrācija no Rīgas</w:t>
            </w:r>
          </w:p>
        </w:tc>
        <w:tc>
          <w:tcPr>
            <w:tcW w:w="4394" w:type="dxa"/>
            <w:gridSpan w:val="2"/>
          </w:tcPr>
          <w:p w14:paraId="62F49741" w14:textId="77777777" w:rsidR="00182681" w:rsidRPr="008A0377" w:rsidRDefault="00182681" w:rsidP="008A0377">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Imigrācija uz Rīgu</w:t>
            </w:r>
          </w:p>
        </w:tc>
      </w:tr>
      <w:tr w:rsidR="00182681" w:rsidRPr="008A0377" w14:paraId="081C31BA" w14:textId="77777777" w:rsidTr="00734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3B599CC7" w14:textId="77777777" w:rsidR="00182681" w:rsidRPr="008A0377" w:rsidRDefault="00182681" w:rsidP="008A0377">
            <w:pPr>
              <w:spacing w:before="120" w:after="120"/>
              <w:rPr>
                <w:rFonts w:ascii="Arial" w:hAnsi="Arial" w:cs="Arial"/>
                <w:b w:val="0"/>
                <w:sz w:val="22"/>
                <w:szCs w:val="22"/>
              </w:rPr>
            </w:pPr>
            <w:r w:rsidRPr="008A0377">
              <w:rPr>
                <w:rFonts w:ascii="Arial" w:hAnsi="Arial" w:cs="Arial"/>
                <w:b w:val="0"/>
                <w:sz w:val="22"/>
                <w:szCs w:val="22"/>
              </w:rPr>
              <w:t>Kopā</w:t>
            </w:r>
          </w:p>
        </w:tc>
        <w:tc>
          <w:tcPr>
            <w:tcW w:w="2252" w:type="dxa"/>
          </w:tcPr>
          <w:p w14:paraId="77E05D13" w14:textId="0C1AEE7A" w:rsidR="00182681" w:rsidRPr="008A0377" w:rsidRDefault="00182681" w:rsidP="008A0377">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7</w:t>
            </w:r>
            <w:r w:rsidR="00996AC5">
              <w:rPr>
                <w:rFonts w:ascii="Arial" w:hAnsi="Arial" w:cs="Arial"/>
                <w:sz w:val="22"/>
                <w:szCs w:val="22"/>
              </w:rPr>
              <w:t>5</w:t>
            </w:r>
            <w:r w:rsidRPr="008A0377">
              <w:rPr>
                <w:rFonts w:ascii="Arial" w:hAnsi="Arial" w:cs="Arial"/>
                <w:sz w:val="22"/>
                <w:szCs w:val="22"/>
              </w:rPr>
              <w:t> </w:t>
            </w:r>
            <w:r w:rsidR="00996AC5">
              <w:rPr>
                <w:rFonts w:ascii="Arial" w:hAnsi="Arial" w:cs="Arial"/>
                <w:sz w:val="22"/>
                <w:szCs w:val="22"/>
              </w:rPr>
              <w:t>767</w:t>
            </w:r>
          </w:p>
        </w:tc>
        <w:tc>
          <w:tcPr>
            <w:tcW w:w="2326" w:type="dxa"/>
          </w:tcPr>
          <w:p w14:paraId="755F997C" w14:textId="77777777" w:rsidR="00182681" w:rsidRPr="008A0377" w:rsidRDefault="00182681" w:rsidP="008A03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Kopā</w:t>
            </w:r>
          </w:p>
        </w:tc>
        <w:tc>
          <w:tcPr>
            <w:tcW w:w="2068" w:type="dxa"/>
          </w:tcPr>
          <w:p w14:paraId="6F90265A" w14:textId="31B984F4" w:rsidR="00182681" w:rsidRPr="008A0377" w:rsidRDefault="00182681" w:rsidP="008A0377">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9</w:t>
            </w:r>
            <w:r w:rsidR="005F0033">
              <w:rPr>
                <w:rFonts w:ascii="Arial" w:hAnsi="Arial" w:cs="Arial"/>
                <w:sz w:val="22"/>
                <w:szCs w:val="22"/>
              </w:rPr>
              <w:t>6 054</w:t>
            </w:r>
          </w:p>
        </w:tc>
      </w:tr>
      <w:tr w:rsidR="00182681" w:rsidRPr="008A0377" w14:paraId="754B3ABC" w14:textId="77777777" w:rsidTr="00734C76">
        <w:tc>
          <w:tcPr>
            <w:cnfStyle w:val="001000000000" w:firstRow="0" w:lastRow="0" w:firstColumn="1" w:lastColumn="0" w:oddVBand="0" w:evenVBand="0" w:oddHBand="0" w:evenHBand="0" w:firstRowFirstColumn="0" w:firstRowLastColumn="0" w:lastRowFirstColumn="0" w:lastRowLastColumn="0"/>
            <w:tcW w:w="2370" w:type="dxa"/>
          </w:tcPr>
          <w:p w14:paraId="3CAC56C1" w14:textId="77777777" w:rsidR="00182681" w:rsidRPr="008A0377" w:rsidRDefault="00182681" w:rsidP="008A0377">
            <w:pPr>
              <w:spacing w:before="120" w:after="120"/>
              <w:rPr>
                <w:rFonts w:ascii="Arial" w:hAnsi="Arial" w:cs="Arial"/>
                <w:b w:val="0"/>
                <w:sz w:val="22"/>
                <w:szCs w:val="22"/>
              </w:rPr>
            </w:pPr>
            <w:r w:rsidRPr="008A0377">
              <w:rPr>
                <w:rFonts w:ascii="Arial" w:hAnsi="Arial" w:cs="Arial"/>
                <w:b w:val="0"/>
                <w:sz w:val="22"/>
                <w:szCs w:val="22"/>
              </w:rPr>
              <w:t>Jūrmala</w:t>
            </w:r>
          </w:p>
        </w:tc>
        <w:tc>
          <w:tcPr>
            <w:tcW w:w="2252" w:type="dxa"/>
          </w:tcPr>
          <w:p w14:paraId="3A890E11" w14:textId="06B1A634" w:rsidR="00182681" w:rsidRPr="008A0377" w:rsidRDefault="00182681" w:rsidP="008A0377">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8 </w:t>
            </w:r>
            <w:r w:rsidR="00996AC5">
              <w:rPr>
                <w:rFonts w:ascii="Arial" w:hAnsi="Arial" w:cs="Arial"/>
                <w:sz w:val="22"/>
                <w:szCs w:val="22"/>
              </w:rPr>
              <w:t>892</w:t>
            </w:r>
          </w:p>
        </w:tc>
        <w:tc>
          <w:tcPr>
            <w:tcW w:w="2326" w:type="dxa"/>
          </w:tcPr>
          <w:p w14:paraId="36ED87DB" w14:textId="77777777" w:rsidR="00182681" w:rsidRPr="008A0377" w:rsidRDefault="00182681" w:rsidP="008A03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Jūrmala</w:t>
            </w:r>
          </w:p>
        </w:tc>
        <w:tc>
          <w:tcPr>
            <w:tcW w:w="2068" w:type="dxa"/>
          </w:tcPr>
          <w:p w14:paraId="5181A2B1" w14:textId="3FF2444C" w:rsidR="00182681" w:rsidRPr="008A0377" w:rsidRDefault="00182681" w:rsidP="008A0377">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4 3</w:t>
            </w:r>
            <w:r w:rsidR="005F0033">
              <w:rPr>
                <w:rFonts w:ascii="Arial" w:hAnsi="Arial" w:cs="Arial"/>
                <w:sz w:val="22"/>
                <w:szCs w:val="22"/>
              </w:rPr>
              <w:t>41</w:t>
            </w:r>
          </w:p>
        </w:tc>
      </w:tr>
      <w:tr w:rsidR="00182681" w:rsidRPr="008A0377" w14:paraId="24FBAFBC" w14:textId="77777777" w:rsidTr="00734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621947B7" w14:textId="77777777" w:rsidR="00182681" w:rsidRPr="008A0377" w:rsidRDefault="00182681" w:rsidP="008A0377">
            <w:pPr>
              <w:spacing w:before="120" w:after="120"/>
              <w:rPr>
                <w:rFonts w:ascii="Arial" w:hAnsi="Arial" w:cs="Arial"/>
                <w:b w:val="0"/>
                <w:sz w:val="22"/>
                <w:szCs w:val="22"/>
              </w:rPr>
            </w:pPr>
            <w:r w:rsidRPr="008A0377">
              <w:rPr>
                <w:rFonts w:ascii="Arial" w:hAnsi="Arial" w:cs="Arial"/>
                <w:b w:val="0"/>
                <w:sz w:val="22"/>
                <w:szCs w:val="22"/>
              </w:rPr>
              <w:t>Mārupes novads</w:t>
            </w:r>
          </w:p>
        </w:tc>
        <w:tc>
          <w:tcPr>
            <w:tcW w:w="2252" w:type="dxa"/>
          </w:tcPr>
          <w:p w14:paraId="7EE11669" w14:textId="259D9E02" w:rsidR="00182681" w:rsidRPr="008A0377" w:rsidRDefault="00996AC5" w:rsidP="008A0377">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5 318</w:t>
            </w:r>
          </w:p>
        </w:tc>
        <w:tc>
          <w:tcPr>
            <w:tcW w:w="2326" w:type="dxa"/>
          </w:tcPr>
          <w:p w14:paraId="1C25BFAB" w14:textId="77777777" w:rsidR="00182681" w:rsidRPr="008A0377" w:rsidRDefault="00182681" w:rsidP="008A03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Daugavpils</w:t>
            </w:r>
          </w:p>
        </w:tc>
        <w:tc>
          <w:tcPr>
            <w:tcW w:w="2068" w:type="dxa"/>
          </w:tcPr>
          <w:p w14:paraId="6F36D0F8" w14:textId="29C424AC" w:rsidR="00182681" w:rsidRPr="008A0377" w:rsidRDefault="00182681" w:rsidP="008A0377">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4 </w:t>
            </w:r>
            <w:r w:rsidR="005F0033">
              <w:rPr>
                <w:rFonts w:ascii="Arial" w:hAnsi="Arial" w:cs="Arial"/>
                <w:sz w:val="22"/>
                <w:szCs w:val="22"/>
              </w:rPr>
              <w:t>185</w:t>
            </w:r>
          </w:p>
        </w:tc>
      </w:tr>
      <w:tr w:rsidR="00182681" w:rsidRPr="008A0377" w14:paraId="0FD0F22B" w14:textId="77777777" w:rsidTr="00734C76">
        <w:tc>
          <w:tcPr>
            <w:cnfStyle w:val="001000000000" w:firstRow="0" w:lastRow="0" w:firstColumn="1" w:lastColumn="0" w:oddVBand="0" w:evenVBand="0" w:oddHBand="0" w:evenHBand="0" w:firstRowFirstColumn="0" w:firstRowLastColumn="0" w:lastRowFirstColumn="0" w:lastRowLastColumn="0"/>
            <w:tcW w:w="2370" w:type="dxa"/>
          </w:tcPr>
          <w:p w14:paraId="669179AA" w14:textId="085596AB" w:rsidR="00182681" w:rsidRPr="008A0377" w:rsidRDefault="005F0033" w:rsidP="008A0377">
            <w:pPr>
              <w:spacing w:before="120" w:after="120"/>
              <w:rPr>
                <w:rFonts w:ascii="Arial" w:hAnsi="Arial" w:cs="Arial"/>
                <w:b w:val="0"/>
                <w:sz w:val="22"/>
                <w:szCs w:val="22"/>
              </w:rPr>
            </w:pPr>
            <w:r>
              <w:rPr>
                <w:rFonts w:ascii="Arial" w:hAnsi="Arial" w:cs="Arial"/>
                <w:b w:val="0"/>
                <w:sz w:val="22"/>
                <w:szCs w:val="22"/>
              </w:rPr>
              <w:t>Carnikavas</w:t>
            </w:r>
            <w:r w:rsidR="00182681" w:rsidRPr="008A0377">
              <w:rPr>
                <w:rFonts w:ascii="Arial" w:hAnsi="Arial" w:cs="Arial"/>
                <w:b w:val="0"/>
                <w:sz w:val="22"/>
                <w:szCs w:val="22"/>
              </w:rPr>
              <w:t xml:space="preserve"> novads</w:t>
            </w:r>
          </w:p>
        </w:tc>
        <w:tc>
          <w:tcPr>
            <w:tcW w:w="2252" w:type="dxa"/>
          </w:tcPr>
          <w:p w14:paraId="75F55BB3" w14:textId="46AF4BE9" w:rsidR="00182681" w:rsidRPr="008A0377" w:rsidRDefault="005F0033" w:rsidP="008A0377">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3 760</w:t>
            </w:r>
          </w:p>
        </w:tc>
        <w:tc>
          <w:tcPr>
            <w:tcW w:w="2326" w:type="dxa"/>
          </w:tcPr>
          <w:p w14:paraId="60CBE646" w14:textId="77777777" w:rsidR="00182681" w:rsidRPr="008A0377" w:rsidRDefault="00182681" w:rsidP="008A03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Liepāja</w:t>
            </w:r>
          </w:p>
        </w:tc>
        <w:tc>
          <w:tcPr>
            <w:tcW w:w="2068" w:type="dxa"/>
          </w:tcPr>
          <w:p w14:paraId="094DFC33" w14:textId="4D4B43A4" w:rsidR="00182681" w:rsidRPr="008A0377" w:rsidRDefault="00182681" w:rsidP="008A0377">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3 </w:t>
            </w:r>
            <w:r w:rsidR="005F0033">
              <w:rPr>
                <w:rFonts w:ascii="Arial" w:hAnsi="Arial" w:cs="Arial"/>
                <w:sz w:val="22"/>
                <w:szCs w:val="22"/>
              </w:rPr>
              <w:t>475</w:t>
            </w:r>
          </w:p>
        </w:tc>
      </w:tr>
      <w:tr w:rsidR="00182681" w:rsidRPr="008A0377" w14:paraId="165D2B40" w14:textId="77777777" w:rsidTr="00734C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0" w:type="dxa"/>
          </w:tcPr>
          <w:p w14:paraId="5DE71397" w14:textId="3960AF42" w:rsidR="00182681" w:rsidRPr="008A0377" w:rsidRDefault="005F0033" w:rsidP="008A0377">
            <w:pPr>
              <w:spacing w:before="120" w:after="120"/>
              <w:rPr>
                <w:rFonts w:ascii="Arial" w:hAnsi="Arial" w:cs="Arial"/>
                <w:b w:val="0"/>
                <w:sz w:val="22"/>
                <w:szCs w:val="22"/>
              </w:rPr>
            </w:pPr>
            <w:r>
              <w:rPr>
                <w:rFonts w:ascii="Arial" w:hAnsi="Arial" w:cs="Arial"/>
                <w:b w:val="0"/>
                <w:sz w:val="22"/>
                <w:szCs w:val="22"/>
              </w:rPr>
              <w:t>Ķekavas</w:t>
            </w:r>
            <w:r w:rsidR="00182681" w:rsidRPr="008A0377">
              <w:rPr>
                <w:rFonts w:ascii="Arial" w:hAnsi="Arial" w:cs="Arial"/>
                <w:b w:val="0"/>
                <w:sz w:val="22"/>
                <w:szCs w:val="22"/>
              </w:rPr>
              <w:t xml:space="preserve"> novads</w:t>
            </w:r>
          </w:p>
        </w:tc>
        <w:tc>
          <w:tcPr>
            <w:tcW w:w="2252" w:type="dxa"/>
          </w:tcPr>
          <w:p w14:paraId="04E77C00" w14:textId="65DEF9A8" w:rsidR="00182681" w:rsidRPr="008A0377" w:rsidRDefault="00182681" w:rsidP="008A0377">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3 </w:t>
            </w:r>
            <w:r w:rsidR="005F0033">
              <w:rPr>
                <w:rFonts w:ascii="Arial" w:hAnsi="Arial" w:cs="Arial"/>
                <w:sz w:val="22"/>
                <w:szCs w:val="22"/>
              </w:rPr>
              <w:t>379</w:t>
            </w:r>
          </w:p>
        </w:tc>
        <w:tc>
          <w:tcPr>
            <w:tcW w:w="2326" w:type="dxa"/>
          </w:tcPr>
          <w:p w14:paraId="3F8CADF1" w14:textId="77777777" w:rsidR="00182681" w:rsidRPr="008A0377" w:rsidRDefault="00182681" w:rsidP="008A03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Jelgava</w:t>
            </w:r>
          </w:p>
        </w:tc>
        <w:tc>
          <w:tcPr>
            <w:tcW w:w="2068" w:type="dxa"/>
          </w:tcPr>
          <w:p w14:paraId="12F9DB42" w14:textId="3459882C" w:rsidR="00182681" w:rsidRPr="008A0377" w:rsidRDefault="00182681" w:rsidP="008A0377">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A0377">
              <w:rPr>
                <w:rFonts w:ascii="Arial" w:hAnsi="Arial" w:cs="Arial"/>
                <w:sz w:val="22"/>
                <w:szCs w:val="22"/>
              </w:rPr>
              <w:t>3 </w:t>
            </w:r>
            <w:r w:rsidR="005F0033">
              <w:rPr>
                <w:rFonts w:ascii="Arial" w:hAnsi="Arial" w:cs="Arial"/>
                <w:sz w:val="22"/>
                <w:szCs w:val="22"/>
              </w:rPr>
              <w:t>129</w:t>
            </w:r>
          </w:p>
        </w:tc>
      </w:tr>
      <w:tr w:rsidR="00182681" w:rsidRPr="008A0377" w14:paraId="2A3E7869" w14:textId="77777777" w:rsidTr="00734C76">
        <w:tc>
          <w:tcPr>
            <w:cnfStyle w:val="001000000000" w:firstRow="0" w:lastRow="0" w:firstColumn="1" w:lastColumn="0" w:oddVBand="0" w:evenVBand="0" w:oddHBand="0" w:evenHBand="0" w:firstRowFirstColumn="0" w:firstRowLastColumn="0" w:lastRowFirstColumn="0" w:lastRowLastColumn="0"/>
            <w:tcW w:w="2370" w:type="dxa"/>
          </w:tcPr>
          <w:p w14:paraId="0F50F98A" w14:textId="47D50607" w:rsidR="00182681" w:rsidRPr="008A0377" w:rsidRDefault="005F0033" w:rsidP="008A0377">
            <w:pPr>
              <w:spacing w:before="120" w:after="120"/>
              <w:rPr>
                <w:rFonts w:ascii="Arial" w:hAnsi="Arial" w:cs="Arial"/>
                <w:b w:val="0"/>
                <w:sz w:val="22"/>
                <w:szCs w:val="22"/>
              </w:rPr>
            </w:pPr>
            <w:r>
              <w:rPr>
                <w:rFonts w:ascii="Arial" w:hAnsi="Arial" w:cs="Arial"/>
                <w:b w:val="0"/>
                <w:sz w:val="22"/>
                <w:szCs w:val="22"/>
              </w:rPr>
              <w:t>Garkalnes</w:t>
            </w:r>
            <w:r w:rsidR="00182681" w:rsidRPr="008A0377">
              <w:rPr>
                <w:rFonts w:ascii="Arial" w:hAnsi="Arial" w:cs="Arial"/>
                <w:b w:val="0"/>
                <w:sz w:val="22"/>
                <w:szCs w:val="22"/>
              </w:rPr>
              <w:t xml:space="preserve"> novads</w:t>
            </w:r>
          </w:p>
        </w:tc>
        <w:tc>
          <w:tcPr>
            <w:tcW w:w="2252" w:type="dxa"/>
          </w:tcPr>
          <w:p w14:paraId="3081DAF5" w14:textId="6D3493FB" w:rsidR="00182681" w:rsidRPr="008A0377" w:rsidRDefault="00182681" w:rsidP="008A0377">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3 </w:t>
            </w:r>
            <w:r w:rsidR="005F0033">
              <w:rPr>
                <w:rFonts w:ascii="Arial" w:hAnsi="Arial" w:cs="Arial"/>
                <w:sz w:val="22"/>
                <w:szCs w:val="22"/>
              </w:rPr>
              <w:t>341</w:t>
            </w:r>
          </w:p>
        </w:tc>
        <w:tc>
          <w:tcPr>
            <w:tcW w:w="2326" w:type="dxa"/>
          </w:tcPr>
          <w:p w14:paraId="00B9A8D9" w14:textId="4AFA113C" w:rsidR="00182681" w:rsidRPr="008A0377" w:rsidRDefault="005F0033" w:rsidP="008A03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Ventspils</w:t>
            </w:r>
          </w:p>
        </w:tc>
        <w:tc>
          <w:tcPr>
            <w:tcW w:w="2068" w:type="dxa"/>
          </w:tcPr>
          <w:p w14:paraId="6D8F3704" w14:textId="7B93BAFB" w:rsidR="00182681" w:rsidRPr="008A0377" w:rsidRDefault="00182681" w:rsidP="008A0377">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A0377">
              <w:rPr>
                <w:rFonts w:ascii="Arial" w:hAnsi="Arial" w:cs="Arial"/>
                <w:sz w:val="22"/>
                <w:szCs w:val="22"/>
              </w:rPr>
              <w:t>2 </w:t>
            </w:r>
            <w:r w:rsidR="005F0033">
              <w:rPr>
                <w:rFonts w:ascii="Arial" w:hAnsi="Arial" w:cs="Arial"/>
                <w:sz w:val="22"/>
                <w:szCs w:val="22"/>
              </w:rPr>
              <w:t>490</w:t>
            </w:r>
          </w:p>
        </w:tc>
      </w:tr>
    </w:tbl>
    <w:p w14:paraId="0095BDFB" w14:textId="730404CB" w:rsidR="00031D38" w:rsidRPr="008A0377" w:rsidRDefault="00031D38" w:rsidP="005F0033">
      <w:pPr>
        <w:spacing w:before="120" w:after="120"/>
        <w:ind w:right="95"/>
        <w:jc w:val="both"/>
        <w:rPr>
          <w:rFonts w:ascii="Arial" w:hAnsi="Arial" w:cs="Arial"/>
          <w:sz w:val="22"/>
          <w:szCs w:val="22"/>
        </w:rPr>
      </w:pPr>
    </w:p>
    <w:sectPr w:rsidR="00031D38" w:rsidRPr="008A0377" w:rsidSect="00327020">
      <w:footerReference w:type="default" r:id="rId23"/>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eva Urbane" w:date="2021-08-03T10:31:00Z" w:initials="IU">
    <w:p w14:paraId="63A8735E" w14:textId="08E7D5D6" w:rsidR="00A156A7" w:rsidRDefault="00A156A7">
      <w:pPr>
        <w:pStyle w:val="CommentText"/>
      </w:pPr>
      <w:r>
        <w:rPr>
          <w:rStyle w:val="CommentReference"/>
        </w:rPr>
        <w:annotationRef/>
      </w:r>
      <w:r>
        <w:t>Dati līdz 1990. gadam nav jaunajā datubāzē</w:t>
      </w:r>
    </w:p>
  </w:comment>
  <w:comment w:id="1" w:author="Ieva Urbane" w:date="2021-08-04T12:52:00Z" w:initials="IU">
    <w:p w14:paraId="3A5A3DE7" w14:textId="4E0C566F" w:rsidR="005F0033" w:rsidRDefault="005F0033">
      <w:pPr>
        <w:pStyle w:val="CommentText"/>
      </w:pPr>
      <w:r>
        <w:rPr>
          <w:rStyle w:val="CommentReference"/>
        </w:rPr>
        <w:annotationRef/>
      </w:r>
      <w:r>
        <w:t>Informācija manu</w:t>
      </w:r>
      <w:r w:rsidR="00CD5B6D">
        <w:t>ā</w:t>
      </w:r>
      <w:r>
        <w:t>li ierakstīta no migrācijas rīka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A8735E" w15:done="0"/>
  <w15:commentEx w15:paraId="3A5A3D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9987" w16cex:dateUtc="2021-08-03T07:31:00Z"/>
  <w16cex:commentExtensible w16cex:durableId="24B50C10" w16cex:dateUtc="2021-08-04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A8735E" w16cid:durableId="24B39987"/>
  <w16cid:commentId w16cid:paraId="3A5A3DE7" w16cid:durableId="24B50C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0FF43" w14:textId="77777777" w:rsidR="00455F58" w:rsidRDefault="00455F58" w:rsidP="00D42398">
      <w:r>
        <w:separator/>
      </w:r>
    </w:p>
  </w:endnote>
  <w:endnote w:type="continuationSeparator" w:id="0">
    <w:p w14:paraId="61517ADC" w14:textId="77777777" w:rsidR="00455F58" w:rsidRDefault="00455F58" w:rsidP="00D4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BA6D" w14:textId="6F0DFB43" w:rsidR="00D10F5E" w:rsidRDefault="00455F58">
    <w:pPr>
      <w:pStyle w:val="Footer"/>
    </w:pPr>
    <w:hyperlink r:id="rId1" w:history="1">
      <w:r w:rsidR="00DA1194" w:rsidRPr="00CB597A">
        <w:rPr>
          <w:rStyle w:val="Hyperlink"/>
        </w:rPr>
        <w:t>www.csb.gov.lv/skoleniem</w:t>
      </w:r>
    </w:hyperlink>
    <w:r w:rsidR="00DA1194">
      <w:rPr>
        <w:rStyle w:val="Hyperlink"/>
      </w:rPr>
      <w:t xml:space="preserve"> </w:t>
    </w:r>
    <w:r w:rsidR="00DA11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F14F4" w14:textId="77777777" w:rsidR="00455F58" w:rsidRDefault="00455F58" w:rsidP="00D42398">
      <w:r>
        <w:separator/>
      </w:r>
    </w:p>
  </w:footnote>
  <w:footnote w:type="continuationSeparator" w:id="0">
    <w:p w14:paraId="7E1A3D86" w14:textId="77777777" w:rsidR="00455F58" w:rsidRDefault="00455F58" w:rsidP="00D4239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eva Urbane">
    <w15:presenceInfo w15:providerId="AD" w15:userId="S::ieva.urbane@csp.gov.lv::7d8bfac2-ef19-4603-8dd8-82fa42135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FA"/>
    <w:rsid w:val="00010118"/>
    <w:rsid w:val="00014B45"/>
    <w:rsid w:val="0002679D"/>
    <w:rsid w:val="00031D38"/>
    <w:rsid w:val="00091460"/>
    <w:rsid w:val="000D6E15"/>
    <w:rsid w:val="000F0AFF"/>
    <w:rsid w:val="00113CC8"/>
    <w:rsid w:val="001448D3"/>
    <w:rsid w:val="00182681"/>
    <w:rsid w:val="00184E44"/>
    <w:rsid w:val="001A16E9"/>
    <w:rsid w:val="001B29E1"/>
    <w:rsid w:val="001B3C40"/>
    <w:rsid w:val="001E64FA"/>
    <w:rsid w:val="001F174C"/>
    <w:rsid w:val="0020624E"/>
    <w:rsid w:val="0021646B"/>
    <w:rsid w:val="00221BED"/>
    <w:rsid w:val="00245879"/>
    <w:rsid w:val="00267354"/>
    <w:rsid w:val="00290602"/>
    <w:rsid w:val="002B02B4"/>
    <w:rsid w:val="002B16F7"/>
    <w:rsid w:val="002D001A"/>
    <w:rsid w:val="002D2E82"/>
    <w:rsid w:val="002F5ED6"/>
    <w:rsid w:val="00322EFD"/>
    <w:rsid w:val="00327020"/>
    <w:rsid w:val="00352713"/>
    <w:rsid w:val="00376934"/>
    <w:rsid w:val="00382392"/>
    <w:rsid w:val="003B2D56"/>
    <w:rsid w:val="004221A2"/>
    <w:rsid w:val="00422635"/>
    <w:rsid w:val="00422F66"/>
    <w:rsid w:val="004232EF"/>
    <w:rsid w:val="00436472"/>
    <w:rsid w:val="00447E0C"/>
    <w:rsid w:val="00455F58"/>
    <w:rsid w:val="004635AE"/>
    <w:rsid w:val="00491DF3"/>
    <w:rsid w:val="004D61E3"/>
    <w:rsid w:val="004E57CB"/>
    <w:rsid w:val="005021F2"/>
    <w:rsid w:val="00575267"/>
    <w:rsid w:val="005805E7"/>
    <w:rsid w:val="0058648C"/>
    <w:rsid w:val="005B0564"/>
    <w:rsid w:val="005F0033"/>
    <w:rsid w:val="005F4585"/>
    <w:rsid w:val="00601186"/>
    <w:rsid w:val="006038E7"/>
    <w:rsid w:val="0061450F"/>
    <w:rsid w:val="006243DF"/>
    <w:rsid w:val="0063529C"/>
    <w:rsid w:val="00640685"/>
    <w:rsid w:val="00644CFD"/>
    <w:rsid w:val="00652A00"/>
    <w:rsid w:val="00671B50"/>
    <w:rsid w:val="0069763F"/>
    <w:rsid w:val="006A0A0F"/>
    <w:rsid w:val="006E4ADF"/>
    <w:rsid w:val="006F0535"/>
    <w:rsid w:val="006F12F2"/>
    <w:rsid w:val="006F183F"/>
    <w:rsid w:val="00722FCB"/>
    <w:rsid w:val="007501D6"/>
    <w:rsid w:val="00756FF6"/>
    <w:rsid w:val="00793037"/>
    <w:rsid w:val="007E2493"/>
    <w:rsid w:val="008132B2"/>
    <w:rsid w:val="00890C6A"/>
    <w:rsid w:val="008A0377"/>
    <w:rsid w:val="008A43D8"/>
    <w:rsid w:val="008B5004"/>
    <w:rsid w:val="008D39DB"/>
    <w:rsid w:val="009029BF"/>
    <w:rsid w:val="00930F7C"/>
    <w:rsid w:val="00963B43"/>
    <w:rsid w:val="00981A39"/>
    <w:rsid w:val="009842AB"/>
    <w:rsid w:val="00996AC5"/>
    <w:rsid w:val="00A156A7"/>
    <w:rsid w:val="00A342C1"/>
    <w:rsid w:val="00A4463A"/>
    <w:rsid w:val="00A51951"/>
    <w:rsid w:val="00A86261"/>
    <w:rsid w:val="00AA13EB"/>
    <w:rsid w:val="00AA3E5D"/>
    <w:rsid w:val="00AB03E5"/>
    <w:rsid w:val="00AE51E2"/>
    <w:rsid w:val="00AE7D22"/>
    <w:rsid w:val="00B001E1"/>
    <w:rsid w:val="00B040F8"/>
    <w:rsid w:val="00B21231"/>
    <w:rsid w:val="00B30663"/>
    <w:rsid w:val="00B377AC"/>
    <w:rsid w:val="00BB0C10"/>
    <w:rsid w:val="00BB6B1D"/>
    <w:rsid w:val="00BD1DA0"/>
    <w:rsid w:val="00BF75D3"/>
    <w:rsid w:val="00C07B72"/>
    <w:rsid w:val="00CB06E5"/>
    <w:rsid w:val="00CB3337"/>
    <w:rsid w:val="00CB59E8"/>
    <w:rsid w:val="00CB659D"/>
    <w:rsid w:val="00CC193C"/>
    <w:rsid w:val="00CC1B0A"/>
    <w:rsid w:val="00CD5B6D"/>
    <w:rsid w:val="00D01227"/>
    <w:rsid w:val="00D10F5E"/>
    <w:rsid w:val="00D42398"/>
    <w:rsid w:val="00D56998"/>
    <w:rsid w:val="00D83AA5"/>
    <w:rsid w:val="00DA1194"/>
    <w:rsid w:val="00DE0A3E"/>
    <w:rsid w:val="00E010F0"/>
    <w:rsid w:val="00E024A7"/>
    <w:rsid w:val="00E073E4"/>
    <w:rsid w:val="00E35646"/>
    <w:rsid w:val="00E35BFE"/>
    <w:rsid w:val="00E55901"/>
    <w:rsid w:val="00E66AA2"/>
    <w:rsid w:val="00EA17F8"/>
    <w:rsid w:val="00EA4F32"/>
    <w:rsid w:val="00EC548D"/>
    <w:rsid w:val="00ED731E"/>
    <w:rsid w:val="00EF4D88"/>
    <w:rsid w:val="00F22E37"/>
    <w:rsid w:val="00F35195"/>
    <w:rsid w:val="00FA43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ADB9"/>
  <w15:docId w15:val="{AD3B1481-6A74-457B-9616-CDE470F7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r">
    <w:name w:val="vr"/>
    <w:basedOn w:val="Normal"/>
    <w:pPr>
      <w:spacing w:before="100" w:beforeAutospacing="1" w:after="100" w:afterAutospacing="1"/>
    </w:pPr>
    <w:rPr>
      <w:rFonts w:ascii="Arial Unicode MS" w:eastAsia="Arial Unicode MS" w:hAnsi="Arial Unicode MS" w:cs="Arial Unicode MS"/>
      <w:lang w:val="en-GB" w:eastAsia="en-US"/>
    </w:rPr>
  </w:style>
  <w:style w:type="paragraph" w:customStyle="1" w:styleId="tabvr">
    <w:name w:val="tabvr"/>
    <w:basedOn w:val="Normal"/>
    <w:pPr>
      <w:spacing w:before="100" w:beforeAutospacing="1" w:after="100" w:afterAutospacing="1"/>
    </w:pPr>
    <w:rPr>
      <w:rFonts w:ascii="Arial Unicode MS" w:eastAsia="Arial Unicode MS" w:hAnsi="Arial Unicode MS" w:cs="Arial Unicode MS"/>
      <w:lang w:val="en-GB" w:eastAsia="en-US"/>
    </w:rPr>
  </w:style>
  <w:style w:type="paragraph" w:customStyle="1" w:styleId="tabm">
    <w:name w:val="tabm"/>
    <w:basedOn w:val="Normal"/>
    <w:pPr>
      <w:spacing w:before="100" w:beforeAutospacing="1" w:after="100" w:afterAutospacing="1"/>
    </w:pPr>
    <w:rPr>
      <w:rFonts w:ascii="Arial Unicode MS" w:eastAsia="Arial Unicode MS" w:hAnsi="Arial Unicode MS" w:cs="Arial Unicode MS"/>
      <w:lang w:val="en-GB" w:eastAsia="en-US"/>
    </w:rPr>
  </w:style>
  <w:style w:type="paragraph" w:styleId="BalloonText">
    <w:name w:val="Balloon Text"/>
    <w:basedOn w:val="Normal"/>
    <w:semiHidden/>
    <w:rsid w:val="001E64FA"/>
    <w:rPr>
      <w:rFonts w:ascii="Tahoma" w:hAnsi="Tahoma" w:cs="Tahoma"/>
      <w:sz w:val="16"/>
      <w:szCs w:val="16"/>
    </w:rPr>
  </w:style>
  <w:style w:type="character" w:styleId="CommentReference">
    <w:name w:val="annotation reference"/>
    <w:basedOn w:val="DefaultParagraphFont"/>
    <w:rsid w:val="00422F66"/>
    <w:rPr>
      <w:sz w:val="16"/>
      <w:szCs w:val="16"/>
    </w:rPr>
  </w:style>
  <w:style w:type="paragraph" w:styleId="CommentText">
    <w:name w:val="annotation text"/>
    <w:basedOn w:val="Normal"/>
    <w:link w:val="CommentTextChar"/>
    <w:rsid w:val="00422F66"/>
    <w:rPr>
      <w:sz w:val="20"/>
      <w:szCs w:val="20"/>
    </w:rPr>
  </w:style>
  <w:style w:type="character" w:customStyle="1" w:styleId="CommentTextChar">
    <w:name w:val="Comment Text Char"/>
    <w:basedOn w:val="DefaultParagraphFont"/>
    <w:link w:val="CommentText"/>
    <w:rsid w:val="00422F66"/>
  </w:style>
  <w:style w:type="paragraph" w:styleId="CommentSubject">
    <w:name w:val="annotation subject"/>
    <w:basedOn w:val="CommentText"/>
    <w:next w:val="CommentText"/>
    <w:link w:val="CommentSubjectChar"/>
    <w:rsid w:val="00422F66"/>
    <w:rPr>
      <w:b/>
      <w:bCs/>
    </w:rPr>
  </w:style>
  <w:style w:type="character" w:customStyle="1" w:styleId="CommentSubjectChar">
    <w:name w:val="Comment Subject Char"/>
    <w:basedOn w:val="CommentTextChar"/>
    <w:link w:val="CommentSubject"/>
    <w:rsid w:val="00422F66"/>
    <w:rPr>
      <w:b/>
      <w:bCs/>
    </w:rPr>
  </w:style>
  <w:style w:type="character" w:styleId="Hyperlink">
    <w:name w:val="Hyperlink"/>
    <w:basedOn w:val="DefaultParagraphFont"/>
    <w:uiPriority w:val="99"/>
    <w:rsid w:val="00245879"/>
    <w:rPr>
      <w:color w:val="0000FF" w:themeColor="hyperlink"/>
      <w:u w:val="single"/>
    </w:rPr>
  </w:style>
  <w:style w:type="table" w:styleId="PlainTable3">
    <w:name w:val="Plain Table 3"/>
    <w:basedOn w:val="TableNormal"/>
    <w:uiPriority w:val="43"/>
    <w:rsid w:val="00A5195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rsid w:val="00AA3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4D61E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4D61E3"/>
    <w:rPr>
      <w:color w:val="605E5C"/>
      <w:shd w:val="clear" w:color="auto" w:fill="E1DFDD"/>
    </w:rPr>
  </w:style>
  <w:style w:type="paragraph" w:styleId="Header">
    <w:name w:val="header"/>
    <w:basedOn w:val="Normal"/>
    <w:link w:val="HeaderChar"/>
    <w:unhideWhenUsed/>
    <w:rsid w:val="00D42398"/>
    <w:pPr>
      <w:tabs>
        <w:tab w:val="center" w:pos="4513"/>
        <w:tab w:val="right" w:pos="9026"/>
      </w:tabs>
    </w:pPr>
  </w:style>
  <w:style w:type="character" w:customStyle="1" w:styleId="HeaderChar">
    <w:name w:val="Header Char"/>
    <w:basedOn w:val="DefaultParagraphFont"/>
    <w:link w:val="Header"/>
    <w:rsid w:val="00D42398"/>
    <w:rPr>
      <w:sz w:val="24"/>
      <w:szCs w:val="24"/>
    </w:rPr>
  </w:style>
  <w:style w:type="paragraph" w:styleId="Footer">
    <w:name w:val="footer"/>
    <w:basedOn w:val="Normal"/>
    <w:link w:val="FooterChar"/>
    <w:uiPriority w:val="99"/>
    <w:unhideWhenUsed/>
    <w:rsid w:val="00D42398"/>
    <w:pPr>
      <w:tabs>
        <w:tab w:val="center" w:pos="4513"/>
        <w:tab w:val="right" w:pos="9026"/>
      </w:tabs>
    </w:pPr>
  </w:style>
  <w:style w:type="character" w:customStyle="1" w:styleId="FooterChar">
    <w:name w:val="Footer Char"/>
    <w:basedOn w:val="DefaultParagraphFont"/>
    <w:link w:val="Footer"/>
    <w:uiPriority w:val="99"/>
    <w:rsid w:val="00D42398"/>
    <w:rPr>
      <w:sz w:val="24"/>
      <w:szCs w:val="24"/>
    </w:rPr>
  </w:style>
  <w:style w:type="table" w:styleId="PlainTable2">
    <w:name w:val="Plain Table 2"/>
    <w:basedOn w:val="TableNormal"/>
    <w:uiPriority w:val="42"/>
    <w:rsid w:val="00E010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010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608355">
      <w:bodyDiv w:val="1"/>
      <w:marLeft w:val="0"/>
      <w:marRight w:val="0"/>
      <w:marTop w:val="0"/>
      <w:marBottom w:val="0"/>
      <w:divBdr>
        <w:top w:val="none" w:sz="0" w:space="0" w:color="auto"/>
        <w:left w:val="none" w:sz="0" w:space="0" w:color="auto"/>
        <w:bottom w:val="none" w:sz="0" w:space="0" w:color="auto"/>
        <w:right w:val="none" w:sz="0" w:space="0" w:color="auto"/>
      </w:divBdr>
    </w:div>
    <w:div w:id="454907383">
      <w:bodyDiv w:val="1"/>
      <w:marLeft w:val="0"/>
      <w:marRight w:val="0"/>
      <w:marTop w:val="0"/>
      <w:marBottom w:val="0"/>
      <w:divBdr>
        <w:top w:val="none" w:sz="0" w:space="0" w:color="auto"/>
        <w:left w:val="none" w:sz="0" w:space="0" w:color="auto"/>
        <w:bottom w:val="none" w:sz="0" w:space="0" w:color="auto"/>
        <w:right w:val="none" w:sz="0" w:space="0" w:color="auto"/>
      </w:divBdr>
    </w:div>
    <w:div w:id="476338426">
      <w:bodyDiv w:val="1"/>
      <w:marLeft w:val="0"/>
      <w:marRight w:val="0"/>
      <w:marTop w:val="0"/>
      <w:marBottom w:val="0"/>
      <w:divBdr>
        <w:top w:val="none" w:sz="0" w:space="0" w:color="auto"/>
        <w:left w:val="none" w:sz="0" w:space="0" w:color="auto"/>
        <w:bottom w:val="none" w:sz="0" w:space="0" w:color="auto"/>
        <w:right w:val="none" w:sz="0" w:space="0" w:color="auto"/>
      </w:divBdr>
    </w:div>
    <w:div w:id="480122716">
      <w:bodyDiv w:val="1"/>
      <w:marLeft w:val="0"/>
      <w:marRight w:val="0"/>
      <w:marTop w:val="0"/>
      <w:marBottom w:val="0"/>
      <w:divBdr>
        <w:top w:val="none" w:sz="0" w:space="0" w:color="auto"/>
        <w:left w:val="none" w:sz="0" w:space="0" w:color="auto"/>
        <w:bottom w:val="none" w:sz="0" w:space="0" w:color="auto"/>
        <w:right w:val="none" w:sz="0" w:space="0" w:color="auto"/>
      </w:divBdr>
    </w:div>
    <w:div w:id="527061372">
      <w:bodyDiv w:val="1"/>
      <w:marLeft w:val="0"/>
      <w:marRight w:val="0"/>
      <w:marTop w:val="0"/>
      <w:marBottom w:val="0"/>
      <w:divBdr>
        <w:top w:val="none" w:sz="0" w:space="0" w:color="auto"/>
        <w:left w:val="none" w:sz="0" w:space="0" w:color="auto"/>
        <w:bottom w:val="none" w:sz="0" w:space="0" w:color="auto"/>
        <w:right w:val="none" w:sz="0" w:space="0" w:color="auto"/>
      </w:divBdr>
    </w:div>
    <w:div w:id="690570988">
      <w:bodyDiv w:val="1"/>
      <w:marLeft w:val="0"/>
      <w:marRight w:val="0"/>
      <w:marTop w:val="0"/>
      <w:marBottom w:val="0"/>
      <w:divBdr>
        <w:top w:val="none" w:sz="0" w:space="0" w:color="auto"/>
        <w:left w:val="none" w:sz="0" w:space="0" w:color="auto"/>
        <w:bottom w:val="none" w:sz="0" w:space="0" w:color="auto"/>
        <w:right w:val="none" w:sz="0" w:space="0" w:color="auto"/>
      </w:divBdr>
    </w:div>
    <w:div w:id="738138896">
      <w:bodyDiv w:val="1"/>
      <w:marLeft w:val="0"/>
      <w:marRight w:val="0"/>
      <w:marTop w:val="0"/>
      <w:marBottom w:val="0"/>
      <w:divBdr>
        <w:top w:val="none" w:sz="0" w:space="0" w:color="auto"/>
        <w:left w:val="none" w:sz="0" w:space="0" w:color="auto"/>
        <w:bottom w:val="none" w:sz="0" w:space="0" w:color="auto"/>
        <w:right w:val="none" w:sz="0" w:space="0" w:color="auto"/>
      </w:divBdr>
    </w:div>
    <w:div w:id="968389923">
      <w:bodyDiv w:val="1"/>
      <w:marLeft w:val="0"/>
      <w:marRight w:val="0"/>
      <w:marTop w:val="0"/>
      <w:marBottom w:val="0"/>
      <w:divBdr>
        <w:top w:val="none" w:sz="0" w:space="0" w:color="auto"/>
        <w:left w:val="none" w:sz="0" w:space="0" w:color="auto"/>
        <w:bottom w:val="none" w:sz="0" w:space="0" w:color="auto"/>
        <w:right w:val="none" w:sz="0" w:space="0" w:color="auto"/>
      </w:divBdr>
    </w:div>
    <w:div w:id="1128620481">
      <w:bodyDiv w:val="1"/>
      <w:marLeft w:val="0"/>
      <w:marRight w:val="0"/>
      <w:marTop w:val="0"/>
      <w:marBottom w:val="0"/>
      <w:divBdr>
        <w:top w:val="none" w:sz="0" w:space="0" w:color="auto"/>
        <w:left w:val="none" w:sz="0" w:space="0" w:color="auto"/>
        <w:bottom w:val="none" w:sz="0" w:space="0" w:color="auto"/>
        <w:right w:val="none" w:sz="0" w:space="0" w:color="auto"/>
      </w:divBdr>
    </w:div>
    <w:div w:id="1217201433">
      <w:bodyDiv w:val="1"/>
      <w:marLeft w:val="0"/>
      <w:marRight w:val="0"/>
      <w:marTop w:val="0"/>
      <w:marBottom w:val="0"/>
      <w:divBdr>
        <w:top w:val="none" w:sz="0" w:space="0" w:color="auto"/>
        <w:left w:val="none" w:sz="0" w:space="0" w:color="auto"/>
        <w:bottom w:val="none" w:sz="0" w:space="0" w:color="auto"/>
        <w:right w:val="none" w:sz="0" w:space="0" w:color="auto"/>
      </w:divBdr>
    </w:div>
    <w:div w:id="1259826977">
      <w:bodyDiv w:val="1"/>
      <w:marLeft w:val="0"/>
      <w:marRight w:val="0"/>
      <w:marTop w:val="0"/>
      <w:marBottom w:val="0"/>
      <w:divBdr>
        <w:top w:val="none" w:sz="0" w:space="0" w:color="auto"/>
        <w:left w:val="none" w:sz="0" w:space="0" w:color="auto"/>
        <w:bottom w:val="none" w:sz="0" w:space="0" w:color="auto"/>
        <w:right w:val="none" w:sz="0" w:space="0" w:color="auto"/>
      </w:divBdr>
    </w:div>
    <w:div w:id="1292204710">
      <w:bodyDiv w:val="1"/>
      <w:marLeft w:val="0"/>
      <w:marRight w:val="0"/>
      <w:marTop w:val="0"/>
      <w:marBottom w:val="0"/>
      <w:divBdr>
        <w:top w:val="none" w:sz="0" w:space="0" w:color="auto"/>
        <w:left w:val="none" w:sz="0" w:space="0" w:color="auto"/>
        <w:bottom w:val="none" w:sz="0" w:space="0" w:color="auto"/>
        <w:right w:val="none" w:sz="0" w:space="0" w:color="auto"/>
      </w:divBdr>
    </w:div>
    <w:div w:id="1300263452">
      <w:bodyDiv w:val="1"/>
      <w:marLeft w:val="0"/>
      <w:marRight w:val="0"/>
      <w:marTop w:val="0"/>
      <w:marBottom w:val="0"/>
      <w:divBdr>
        <w:top w:val="none" w:sz="0" w:space="0" w:color="auto"/>
        <w:left w:val="none" w:sz="0" w:space="0" w:color="auto"/>
        <w:bottom w:val="none" w:sz="0" w:space="0" w:color="auto"/>
        <w:right w:val="none" w:sz="0" w:space="0" w:color="auto"/>
      </w:divBdr>
    </w:div>
    <w:div w:id="1310669082">
      <w:bodyDiv w:val="1"/>
      <w:marLeft w:val="0"/>
      <w:marRight w:val="0"/>
      <w:marTop w:val="0"/>
      <w:marBottom w:val="0"/>
      <w:divBdr>
        <w:top w:val="none" w:sz="0" w:space="0" w:color="auto"/>
        <w:left w:val="none" w:sz="0" w:space="0" w:color="auto"/>
        <w:bottom w:val="none" w:sz="0" w:space="0" w:color="auto"/>
        <w:right w:val="none" w:sz="0" w:space="0" w:color="auto"/>
      </w:divBdr>
    </w:div>
    <w:div w:id="1619097247">
      <w:bodyDiv w:val="1"/>
      <w:marLeft w:val="0"/>
      <w:marRight w:val="0"/>
      <w:marTop w:val="0"/>
      <w:marBottom w:val="0"/>
      <w:divBdr>
        <w:top w:val="none" w:sz="0" w:space="0" w:color="auto"/>
        <w:left w:val="none" w:sz="0" w:space="0" w:color="auto"/>
        <w:bottom w:val="none" w:sz="0" w:space="0" w:color="auto"/>
        <w:right w:val="none" w:sz="0" w:space="0" w:color="auto"/>
      </w:divBdr>
    </w:div>
    <w:div w:id="1696886927">
      <w:bodyDiv w:val="1"/>
      <w:marLeft w:val="0"/>
      <w:marRight w:val="0"/>
      <w:marTop w:val="0"/>
      <w:marBottom w:val="0"/>
      <w:divBdr>
        <w:top w:val="none" w:sz="0" w:space="0" w:color="auto"/>
        <w:left w:val="none" w:sz="0" w:space="0" w:color="auto"/>
        <w:bottom w:val="none" w:sz="0" w:space="0" w:color="auto"/>
        <w:right w:val="none" w:sz="0" w:space="0" w:color="auto"/>
      </w:divBdr>
    </w:div>
    <w:div w:id="20863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mments" Target="comments.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data.stat.gov.lv:443/sq/6869" TargetMode="External"/><Relationship Id="rId17" Type="http://schemas.openxmlformats.org/officeDocument/2006/relationships/hyperlink" Target="https://data.stat.gov.lv:443/sq/6872" TargetMode="External"/><Relationship Id="rId25"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ec.europa.eu/eurostat/databrowser/bookmark/b54eb7f1-3bc9-41da-a69c-25b4cd6ce227?lang=e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commentsExtended" Target="commentsExtended.xml"/><Relationship Id="rId22" Type="http://schemas.openxmlformats.org/officeDocument/2006/relationships/hyperlink" Target="https://migracija.csb.gov.l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sb.gov.lv/skolenie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iurbane\Desktop\Skol&#275;nu%20st&#363;r&#299;tis\Iedz&#299;vot&#257;ji\Migr&#257;cija\Migr&#257;cij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Migrācijas saldo Eiropas Savienībā</a:t>
            </a:r>
            <a:r>
              <a:rPr lang="lv-LV" baseline="0"/>
              <a:t> un Apvienotajā karalistē (uz 1 000 iedzīvotājiem)</a:t>
            </a:r>
            <a:endParaRPr lang="lv-L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Eurostat!$B$24</c:f>
              <c:strCache>
                <c:ptCount val="1"/>
                <c:pt idx="0">
                  <c:v>Eiropas Savienība (līdz 2020.gadam)</c:v>
                </c:pt>
              </c:strCache>
            </c:strRef>
          </c:tx>
          <c:spPr>
            <a:ln w="28575" cap="rnd">
              <a:solidFill>
                <a:schemeClr val="accent1">
                  <a:lumMod val="50000"/>
                </a:schemeClr>
              </a:solidFill>
              <a:round/>
            </a:ln>
            <a:effectLst/>
          </c:spPr>
          <c:marker>
            <c:symbol val="none"/>
          </c:marker>
          <c:cat>
            <c:numRef>
              <c:f>Eurostat!$C$23:$M$23</c:f>
              <c:numCache>
                <c:formatCode>General</c:formatCode>
                <c:ptCount val="11"/>
                <c:pt idx="0">
                  <c:v>1970</c:v>
                </c:pt>
                <c:pt idx="1">
                  <c:v>1980</c:v>
                </c:pt>
                <c:pt idx="2">
                  <c:v>1990</c:v>
                </c:pt>
                <c:pt idx="3">
                  <c:v>2000</c:v>
                </c:pt>
                <c:pt idx="4">
                  <c:v>2005</c:v>
                </c:pt>
                <c:pt idx="5">
                  <c:v>2010</c:v>
                </c:pt>
                <c:pt idx="6">
                  <c:v>2015</c:v>
                </c:pt>
                <c:pt idx="7">
                  <c:v>2016</c:v>
                </c:pt>
                <c:pt idx="8">
                  <c:v>2017</c:v>
                </c:pt>
                <c:pt idx="9">
                  <c:v>2018</c:v>
                </c:pt>
                <c:pt idx="10">
                  <c:v>2019</c:v>
                </c:pt>
              </c:numCache>
            </c:numRef>
          </c:cat>
          <c:val>
            <c:numRef>
              <c:f>Eurostat!$C$24:$M$24</c:f>
              <c:numCache>
                <c:formatCode>#,##0.##########</c:formatCode>
                <c:ptCount val="11"/>
                <c:pt idx="0">
                  <c:v>-1.6</c:v>
                </c:pt>
                <c:pt idx="1">
                  <c:v>0.9</c:v>
                </c:pt>
                <c:pt idx="2">
                  <c:v>1.5</c:v>
                </c:pt>
                <c:pt idx="3">
                  <c:v>1.7</c:v>
                </c:pt>
                <c:pt idx="4">
                  <c:v>3.1</c:v>
                </c:pt>
                <c:pt idx="5">
                  <c:v>1.5</c:v>
                </c:pt>
                <c:pt idx="6">
                  <c:v>3.5</c:v>
                </c:pt>
                <c:pt idx="7">
                  <c:v>2.2999999999999998</c:v>
                </c:pt>
                <c:pt idx="8">
                  <c:v>2.5</c:v>
                </c:pt>
                <c:pt idx="9">
                  <c:v>2.9</c:v>
                </c:pt>
                <c:pt idx="10">
                  <c:v>3.2</c:v>
                </c:pt>
              </c:numCache>
            </c:numRef>
          </c:val>
          <c:smooth val="0"/>
          <c:extLst>
            <c:ext xmlns:c16="http://schemas.microsoft.com/office/drawing/2014/chart" uri="{C3380CC4-5D6E-409C-BE32-E72D297353CC}">
              <c16:uniqueId val="{00000000-6E1C-4F50-972F-4E49F6526B1E}"/>
            </c:ext>
          </c:extLst>
        </c:ser>
        <c:ser>
          <c:idx val="1"/>
          <c:order val="1"/>
          <c:tx>
            <c:strRef>
              <c:f>Eurostat!$B$25</c:f>
              <c:strCache>
                <c:ptCount val="1"/>
                <c:pt idx="0">
                  <c:v>Apvienotā karaliste</c:v>
                </c:pt>
              </c:strCache>
            </c:strRef>
          </c:tx>
          <c:spPr>
            <a:ln w="28575" cap="rnd">
              <a:solidFill>
                <a:schemeClr val="accent2">
                  <a:lumMod val="50000"/>
                </a:schemeClr>
              </a:solidFill>
              <a:round/>
            </a:ln>
            <a:effectLst/>
          </c:spPr>
          <c:marker>
            <c:symbol val="none"/>
          </c:marker>
          <c:cat>
            <c:numRef>
              <c:f>Eurostat!$C$23:$M$23</c:f>
              <c:numCache>
                <c:formatCode>General</c:formatCode>
                <c:ptCount val="11"/>
                <c:pt idx="0">
                  <c:v>1970</c:v>
                </c:pt>
                <c:pt idx="1">
                  <c:v>1980</c:v>
                </c:pt>
                <c:pt idx="2">
                  <c:v>1990</c:v>
                </c:pt>
                <c:pt idx="3">
                  <c:v>2000</c:v>
                </c:pt>
                <c:pt idx="4">
                  <c:v>2005</c:v>
                </c:pt>
                <c:pt idx="5">
                  <c:v>2010</c:v>
                </c:pt>
                <c:pt idx="6">
                  <c:v>2015</c:v>
                </c:pt>
                <c:pt idx="7">
                  <c:v>2016</c:v>
                </c:pt>
                <c:pt idx="8">
                  <c:v>2017</c:v>
                </c:pt>
                <c:pt idx="9">
                  <c:v>2018</c:v>
                </c:pt>
                <c:pt idx="10">
                  <c:v>2019</c:v>
                </c:pt>
              </c:numCache>
            </c:numRef>
          </c:cat>
          <c:val>
            <c:numRef>
              <c:f>Eurostat!$C$25:$M$25</c:f>
              <c:numCache>
                <c:formatCode>#,##0.##########</c:formatCode>
                <c:ptCount val="11"/>
                <c:pt idx="0">
                  <c:v>-0.3</c:v>
                </c:pt>
                <c:pt idx="1">
                  <c:v>-0.6</c:v>
                </c:pt>
                <c:pt idx="2">
                  <c:v>0.4</c:v>
                </c:pt>
                <c:pt idx="3">
                  <c:v>2.4</c:v>
                </c:pt>
                <c:pt idx="4">
                  <c:v>4.9000000000000004</c:v>
                </c:pt>
                <c:pt idx="5">
                  <c:v>4.2</c:v>
                </c:pt>
                <c:pt idx="6">
                  <c:v>5.4</c:v>
                </c:pt>
                <c:pt idx="7">
                  <c:v>4.4000000000000004</c:v>
                </c:pt>
                <c:pt idx="8">
                  <c:v>4.2</c:v>
                </c:pt>
                <c:pt idx="9">
                  <c:v>3.9</c:v>
                </c:pt>
                <c:pt idx="10" formatCode="#,##0.0">
                  <c:v>4</c:v>
                </c:pt>
              </c:numCache>
            </c:numRef>
          </c:val>
          <c:smooth val="0"/>
          <c:extLst>
            <c:ext xmlns:c16="http://schemas.microsoft.com/office/drawing/2014/chart" uri="{C3380CC4-5D6E-409C-BE32-E72D297353CC}">
              <c16:uniqueId val="{00000001-6E1C-4F50-972F-4E49F6526B1E}"/>
            </c:ext>
          </c:extLst>
        </c:ser>
        <c:dLbls>
          <c:showLegendKey val="0"/>
          <c:showVal val="0"/>
          <c:showCatName val="0"/>
          <c:showSerName val="0"/>
          <c:showPercent val="0"/>
          <c:showBubbleSize val="0"/>
        </c:dLbls>
        <c:smooth val="0"/>
        <c:axId val="218838639"/>
        <c:axId val="218839471"/>
      </c:lineChart>
      <c:catAx>
        <c:axId val="218838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8839471"/>
        <c:crosses val="autoZero"/>
        <c:auto val="1"/>
        <c:lblAlgn val="ctr"/>
        <c:lblOffset val="100"/>
        <c:noMultiLvlLbl val="0"/>
      </c:catAx>
      <c:valAx>
        <c:axId val="2188394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188386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EAF2FA"/>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B2BE2F-51EC-484B-BC73-8D86AF4D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3334</Words>
  <Characters>1901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Migrācija</vt:lpstr>
    </vt:vector>
  </TitlesOfParts>
  <Company>LR CSP</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Migrācija</dc:title>
  <dc:creator>Liga Reinfelde</dc:creator>
  <cp:lastModifiedBy>Ieva Urbane</cp:lastModifiedBy>
  <cp:revision>9</cp:revision>
  <dcterms:created xsi:type="dcterms:W3CDTF">2018-10-03T10:26:00Z</dcterms:created>
  <dcterms:modified xsi:type="dcterms:W3CDTF">2021-08-04T09:59:00Z</dcterms:modified>
</cp:coreProperties>
</file>